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0E06" w:rsidRDefault="003F2A9B" w:rsidP="00111449">
      <w:bookmarkStart w:id="0" w:name="_GoBack"/>
      <w:r>
        <w:rPr>
          <w:noProof/>
          <w:lang w:eastAsia="fr-FR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4948555</wp:posOffset>
            </wp:positionH>
            <wp:positionV relativeFrom="paragraph">
              <wp:posOffset>-380365</wp:posOffset>
            </wp:positionV>
            <wp:extent cx="783590" cy="704080"/>
            <wp:effectExtent l="0" t="0" r="0" b="1270"/>
            <wp:wrapNone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arene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83590" cy="7040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  <w:r w:rsidR="00C50E06" w:rsidRPr="00C50E06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2D951FB" wp14:editId="762AF268">
                <wp:simplePos x="0" y="0"/>
                <wp:positionH relativeFrom="column">
                  <wp:posOffset>-895350</wp:posOffset>
                </wp:positionH>
                <wp:positionV relativeFrom="paragraph">
                  <wp:posOffset>-333375</wp:posOffset>
                </wp:positionV>
                <wp:extent cx="4462780" cy="628015"/>
                <wp:effectExtent l="0" t="0" r="0" b="635"/>
                <wp:wrapNone/>
                <wp:docPr id="4" name="Arrondir un rectangle à un seul coin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462780" cy="628015"/>
                        </a:xfrm>
                        <a:custGeom>
                          <a:avLst/>
                          <a:gdLst>
                            <a:gd name="T0" fmla="*/ 0 w 4462818"/>
                            <a:gd name="T1" fmla="*/ 0 h 627797"/>
                            <a:gd name="T2" fmla="*/ 4358183 w 4462818"/>
                            <a:gd name="T3" fmla="*/ 0 h 627797"/>
                            <a:gd name="T4" fmla="*/ 4462818 w 4462818"/>
                            <a:gd name="T5" fmla="*/ 104635 h 627797"/>
                            <a:gd name="T6" fmla="*/ 4462818 w 4462818"/>
                            <a:gd name="T7" fmla="*/ 627797 h 627797"/>
                            <a:gd name="T8" fmla="*/ 0 w 4462818"/>
                            <a:gd name="T9" fmla="*/ 627797 h 627797"/>
                            <a:gd name="T10" fmla="*/ 0 w 4462818"/>
                            <a:gd name="T11" fmla="*/ 0 h 627797"/>
                            <a:gd name="T12" fmla="*/ 0 60000 65536"/>
                            <a:gd name="T13" fmla="*/ 0 60000 65536"/>
                            <a:gd name="T14" fmla="*/ 0 60000 65536"/>
                            <a:gd name="T15" fmla="*/ 0 60000 65536"/>
                            <a:gd name="T16" fmla="*/ 0 60000 65536"/>
                            <a:gd name="T17" fmla="*/ 0 60000 65536"/>
                            <a:gd name="T18" fmla="*/ 0 w 4462818"/>
                            <a:gd name="T19" fmla="*/ 0 h 627797"/>
                            <a:gd name="T20" fmla="*/ 4462818 w 4462818"/>
                            <a:gd name="T21" fmla="*/ 627797 h 627797"/>
                          </a:gdLst>
                          <a:ahLst/>
                          <a:cxnLst>
                            <a:cxn ang="T12">
                              <a:pos x="T0" y="T1"/>
                            </a:cxn>
                            <a:cxn ang="T13">
                              <a:pos x="T2" y="T3"/>
                            </a:cxn>
                            <a:cxn ang="T14">
                              <a:pos x="T4" y="T5"/>
                            </a:cxn>
                            <a:cxn ang="T15">
                              <a:pos x="T6" y="T7"/>
                            </a:cxn>
                            <a:cxn ang="T16">
                              <a:pos x="T8" y="T9"/>
                            </a:cxn>
                            <a:cxn ang="T17">
                              <a:pos x="T10" y="T11"/>
                            </a:cxn>
                          </a:cxnLst>
                          <a:rect l="T18" t="T19" r="T20" b="T21"/>
                          <a:pathLst>
                            <a:path w="4462818" h="627797">
                              <a:moveTo>
                                <a:pt x="0" y="0"/>
                              </a:moveTo>
                              <a:lnTo>
                                <a:pt x="4358183" y="0"/>
                              </a:lnTo>
                              <a:cubicBezTo>
                                <a:pt x="4415971" y="0"/>
                                <a:pt x="4462818" y="46847"/>
                                <a:pt x="4462818" y="104635"/>
                              </a:cubicBezTo>
                              <a:lnTo>
                                <a:pt x="4462818" y="627797"/>
                              </a:lnTo>
                              <a:lnTo>
                                <a:pt x="0" y="62779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552C2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25400" cap="flat" cmpd="sng" algn="ctr">
                              <a:solidFill>
                                <a:srgbClr val="000000"/>
                              </a:solidFill>
                              <a:prstDash val="solid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50E06" w:rsidRPr="00284F81" w:rsidRDefault="00C50E06" w:rsidP="00C50E06">
                            <w:pPr>
                              <w:jc w:val="center"/>
                              <w:rPr>
                                <w:rFonts w:ascii="Tahoma" w:hAnsi="Tahoma" w:cs="Tahoma"/>
                                <w:b/>
                                <w:color w:val="FFFFFF" w:themeColor="background1"/>
                                <w:sz w:val="44"/>
                              </w:rPr>
                            </w:pPr>
                            <w:r w:rsidRPr="00284F81">
                              <w:rPr>
                                <w:rFonts w:ascii="Tahoma" w:hAnsi="Tahoma" w:cs="Tahoma"/>
                                <w:b/>
                                <w:color w:val="FFFFFF" w:themeColor="background1"/>
                                <w:sz w:val="44"/>
                              </w:rPr>
                              <w:t>Organiser son forum ouvert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D951FB" id="Arrondir un rectangle à un seul coin 2" o:spid="_x0000_s1026" style="position:absolute;margin-left:-70.5pt;margin-top:-26.25pt;width:351.4pt;height:49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462818,627797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" adj="-11796480,,5400" path="m,l4358183,v57788,,104635,46847,104635,104635l4462818,627797,,627797,,xe" fillcolor="#552c2e" stroked="f" strokeweight="2pt">
                <v:stroke joinstyle="miter"/>
                <v:formulas/>
                <v:path arrowok="t" o:connecttype="custom" o:connectlocs="0,0;4358146,0;4462780,104671;4462780,628015;0,628015;0,0" o:connectangles="0,0,0,0,0,0" textboxrect="0,0,4462818,627797"/>
                <v:textbox>
                  <w:txbxContent>
                    <w:p w:rsidR="00C50E06" w:rsidRPr="00284F81" w:rsidRDefault="00C50E06" w:rsidP="00C50E06">
                      <w:pPr>
                        <w:jc w:val="center"/>
                        <w:rPr>
                          <w:rFonts w:ascii="Tahoma" w:hAnsi="Tahoma" w:cs="Tahoma"/>
                          <w:b/>
                          <w:color w:val="FFFFFF" w:themeColor="background1"/>
                          <w:sz w:val="44"/>
                        </w:rPr>
                      </w:pPr>
                      <w:r w:rsidRPr="00284F81">
                        <w:rPr>
                          <w:rFonts w:ascii="Tahoma" w:hAnsi="Tahoma" w:cs="Tahoma"/>
                          <w:b/>
                          <w:color w:val="FFFFFF" w:themeColor="background1"/>
                          <w:sz w:val="44"/>
                        </w:rPr>
                        <w:t>Organiser son forum ouvert</w:t>
                      </w:r>
                    </w:p>
                  </w:txbxContent>
                </v:textbox>
              </v:shape>
            </w:pict>
          </mc:Fallback>
        </mc:AlternateContent>
      </w:r>
    </w:p>
    <w:p w:rsidR="00C50E06" w:rsidRDefault="00C50E06" w:rsidP="00111449"/>
    <w:p w:rsidR="00C50E06" w:rsidRDefault="00C50E06" w:rsidP="00111449"/>
    <w:p w:rsidR="00C50E06" w:rsidRDefault="00C50E06" w:rsidP="00111449"/>
    <w:p w:rsidR="00C50E06" w:rsidRPr="00437D8A" w:rsidRDefault="00C50E06" w:rsidP="00C50E06">
      <w:pPr>
        <w:rPr>
          <w:rFonts w:asciiTheme="minorHAnsi" w:hAnsiTheme="minorHAnsi" w:cs="Tahoma"/>
        </w:rPr>
      </w:pPr>
      <w:r w:rsidRPr="00FE1496">
        <w:rPr>
          <w:rFonts w:ascii="Tahoma" w:hAnsi="Tahoma" w:cs="Tahoma"/>
          <w:noProof/>
          <w:sz w:val="32"/>
          <w:lang w:eastAsia="fr-FR"/>
        </w:rPr>
        <w:drawing>
          <wp:anchor distT="0" distB="0" distL="114300" distR="114300" simplePos="0" relativeHeight="251662336" behindDoc="0" locked="0" layoutInCell="1" allowOverlap="1" wp14:anchorId="7B1C2C29" wp14:editId="02D71423">
            <wp:simplePos x="0" y="0"/>
            <wp:positionH relativeFrom="column">
              <wp:posOffset>-52070</wp:posOffset>
            </wp:positionH>
            <wp:positionV relativeFrom="paragraph">
              <wp:posOffset>155575</wp:posOffset>
            </wp:positionV>
            <wp:extent cx="333375" cy="317544"/>
            <wp:effectExtent l="0" t="0" r="0" b="635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0919" t="35861" r="65774" b="58554"/>
                    <a:stretch/>
                  </pic:blipFill>
                  <pic:spPr bwMode="auto">
                    <a:xfrm>
                      <a:off x="0" y="0"/>
                      <a:ext cx="333375" cy="31754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C50E06" w:rsidRPr="00FE1496" w:rsidRDefault="00C50E06" w:rsidP="00C50E06">
      <w:pPr>
        <w:ind w:left="426"/>
        <w:rPr>
          <w:rFonts w:ascii="Tahoma" w:hAnsi="Tahoma" w:cs="Tahoma"/>
          <w:b/>
          <w:sz w:val="36"/>
        </w:rPr>
      </w:pPr>
      <w:r w:rsidRPr="00FE1496">
        <w:rPr>
          <w:rFonts w:ascii="Tahoma" w:hAnsi="Tahoma" w:cs="Tahoma"/>
          <w:b/>
          <w:color w:val="80C342"/>
          <w:sz w:val="36"/>
        </w:rPr>
        <w:t xml:space="preserve">Fiche </w:t>
      </w:r>
      <w:r w:rsidR="00AE2B9C">
        <w:rPr>
          <w:rFonts w:ascii="Tahoma" w:hAnsi="Tahoma" w:cs="Tahoma"/>
          <w:b/>
          <w:color w:val="80C342"/>
          <w:sz w:val="36"/>
        </w:rPr>
        <w:t>technique</w:t>
      </w:r>
      <w:r w:rsidRPr="00FE1496">
        <w:rPr>
          <w:rFonts w:ascii="Tahoma" w:hAnsi="Tahoma" w:cs="Tahoma"/>
          <w:b/>
          <w:color w:val="80C342"/>
          <w:sz w:val="36"/>
        </w:rPr>
        <w:t xml:space="preserve"> : </w:t>
      </w:r>
    </w:p>
    <w:p w:rsidR="00C50E06" w:rsidRPr="00FE1496" w:rsidRDefault="00C50E06" w:rsidP="00C50E06">
      <w:pPr>
        <w:spacing w:after="120"/>
        <w:rPr>
          <w:rFonts w:ascii="Tahoma" w:hAnsi="Tahoma" w:cs="Tahoma"/>
          <w:b/>
          <w:color w:val="552C2E"/>
          <w:sz w:val="36"/>
        </w:rPr>
      </w:pPr>
      <w:r>
        <w:rPr>
          <w:rFonts w:ascii="Tahoma" w:hAnsi="Tahoma" w:cs="Tahoma"/>
          <w:b/>
          <w:color w:val="552C2E"/>
          <w:sz w:val="36"/>
        </w:rPr>
        <w:t>Rôle des acteurs du forum ouvert</w:t>
      </w:r>
    </w:p>
    <w:p w:rsidR="00A92BA5" w:rsidRDefault="00A92BA5" w:rsidP="005268DE">
      <w:pPr>
        <w:jc w:val="both"/>
        <w:rPr>
          <w:rFonts w:asciiTheme="minorHAnsi" w:eastAsiaTheme="majorEastAsia" w:hAnsiTheme="minorHAnsi" w:cstheme="minorHAnsi"/>
          <w:color w:val="000000" w:themeColor="text1"/>
          <w:sz w:val="20"/>
          <w:szCs w:val="20"/>
        </w:rPr>
      </w:pPr>
    </w:p>
    <w:p w:rsidR="00516865" w:rsidRPr="005268DE" w:rsidRDefault="00F12AFC" w:rsidP="005268DE">
      <w:pPr>
        <w:jc w:val="both"/>
        <w:rPr>
          <w:rFonts w:asciiTheme="minorHAnsi" w:eastAsiaTheme="majorEastAsia" w:hAnsiTheme="minorHAnsi" w:cstheme="minorHAnsi"/>
          <w:color w:val="000000" w:themeColor="text1"/>
          <w:sz w:val="20"/>
          <w:szCs w:val="20"/>
        </w:rPr>
      </w:pPr>
      <w:r>
        <w:rPr>
          <w:rFonts w:asciiTheme="minorHAnsi" w:eastAsiaTheme="majorEastAsia" w:hAnsiTheme="minorHAnsi" w:cstheme="minorHAnsi"/>
          <w:color w:val="000000" w:themeColor="text1"/>
          <w:sz w:val="20"/>
          <w:szCs w:val="20"/>
        </w:rPr>
        <w:t xml:space="preserve">Nous détaillons ici </w:t>
      </w:r>
      <w:r w:rsidRPr="00A92BA5">
        <w:rPr>
          <w:rFonts w:asciiTheme="minorHAnsi" w:eastAsiaTheme="majorEastAsia" w:hAnsiTheme="minorHAnsi" w:cstheme="minorHAnsi"/>
          <w:b/>
          <w:color w:val="000000" w:themeColor="text1"/>
          <w:sz w:val="20"/>
          <w:szCs w:val="20"/>
        </w:rPr>
        <w:t>les rôles à tenir pendant la durée du forum ouvert</w:t>
      </w:r>
      <w:r>
        <w:rPr>
          <w:rFonts w:asciiTheme="minorHAnsi" w:eastAsiaTheme="majorEastAsia" w:hAnsiTheme="minorHAnsi" w:cstheme="minorHAnsi"/>
          <w:color w:val="000000" w:themeColor="text1"/>
          <w:sz w:val="20"/>
          <w:szCs w:val="20"/>
        </w:rPr>
        <w:t>. En articulation avec le</w:t>
      </w:r>
      <w:r w:rsidR="0099064F">
        <w:rPr>
          <w:rFonts w:asciiTheme="minorHAnsi" w:eastAsiaTheme="majorEastAsia" w:hAnsiTheme="minorHAnsi" w:cstheme="minorHAnsi"/>
          <w:color w:val="000000" w:themeColor="text1"/>
          <w:sz w:val="20"/>
          <w:szCs w:val="20"/>
        </w:rPr>
        <w:t xml:space="preserve"> facilitateur, trois à quatre</w:t>
      </w:r>
      <w:r>
        <w:rPr>
          <w:rFonts w:asciiTheme="minorHAnsi" w:eastAsiaTheme="majorEastAsia" w:hAnsiTheme="minorHAnsi" w:cstheme="minorHAnsi"/>
          <w:color w:val="000000" w:themeColor="text1"/>
          <w:sz w:val="20"/>
          <w:szCs w:val="20"/>
        </w:rPr>
        <w:t xml:space="preserve"> personnes sont nécessaires pour appuyer le déroulement de la journée</w:t>
      </w:r>
      <w:r w:rsidR="00DF2854">
        <w:rPr>
          <w:rFonts w:asciiTheme="minorHAnsi" w:eastAsiaTheme="majorEastAsia" w:hAnsiTheme="minorHAnsi" w:cstheme="minorHAnsi"/>
          <w:color w:val="000000" w:themeColor="text1"/>
          <w:sz w:val="20"/>
          <w:szCs w:val="20"/>
        </w:rPr>
        <w:t>.</w:t>
      </w:r>
      <w:r>
        <w:rPr>
          <w:rFonts w:asciiTheme="minorHAnsi" w:eastAsiaTheme="majorEastAsia" w:hAnsiTheme="minorHAnsi" w:cstheme="minorHAnsi"/>
          <w:color w:val="000000" w:themeColor="text1"/>
          <w:sz w:val="20"/>
          <w:szCs w:val="20"/>
        </w:rPr>
        <w:t xml:space="preserve"> L’ensemble de ces rôles s’anticipe en amont, dès la phase d’organisation</w:t>
      </w:r>
      <w:r w:rsidR="00DF2854">
        <w:rPr>
          <w:rFonts w:asciiTheme="minorHAnsi" w:eastAsiaTheme="majorEastAsia" w:hAnsiTheme="minorHAnsi" w:cstheme="minorHAnsi"/>
          <w:color w:val="000000" w:themeColor="text1"/>
          <w:sz w:val="20"/>
          <w:szCs w:val="20"/>
        </w:rPr>
        <w:t>,</w:t>
      </w:r>
      <w:r>
        <w:rPr>
          <w:rFonts w:asciiTheme="minorHAnsi" w:eastAsiaTheme="majorEastAsia" w:hAnsiTheme="minorHAnsi" w:cstheme="minorHAnsi"/>
          <w:color w:val="000000" w:themeColor="text1"/>
          <w:sz w:val="20"/>
          <w:szCs w:val="20"/>
        </w:rPr>
        <w:t xml:space="preserve"> voire de conception de la démarche.  </w:t>
      </w:r>
    </w:p>
    <w:p w:rsidR="00CB3AFB" w:rsidRDefault="00CB3AFB" w:rsidP="001C5C03">
      <w:pPr>
        <w:spacing w:after="120"/>
        <w:jc w:val="both"/>
        <w:rPr>
          <w:rFonts w:cs="Calibri"/>
          <w:b/>
        </w:rPr>
      </w:pPr>
    </w:p>
    <w:tbl>
      <w:tblPr>
        <w:tblStyle w:val="Listemoyenne1-Accent11"/>
        <w:tblW w:w="9924" w:type="dxa"/>
        <w:tblInd w:w="-431" w:type="dxa"/>
        <w:tblBorders>
          <w:top w:val="single" w:sz="4" w:space="0" w:color="552C2E"/>
          <w:left w:val="single" w:sz="4" w:space="0" w:color="552C2E"/>
          <w:bottom w:val="single" w:sz="4" w:space="0" w:color="552C2E"/>
          <w:right w:val="single" w:sz="4" w:space="0" w:color="552C2E"/>
          <w:insideH w:val="single" w:sz="4" w:space="0" w:color="552C2E"/>
          <w:insideV w:val="single" w:sz="4" w:space="0" w:color="552C2E"/>
        </w:tblBorders>
        <w:tblLayout w:type="fixed"/>
        <w:tblLook w:val="04A0" w:firstRow="1" w:lastRow="0" w:firstColumn="1" w:lastColumn="0" w:noHBand="0" w:noVBand="1"/>
      </w:tblPr>
      <w:tblGrid>
        <w:gridCol w:w="1702"/>
        <w:gridCol w:w="2835"/>
        <w:gridCol w:w="2693"/>
        <w:gridCol w:w="2694"/>
      </w:tblGrid>
      <w:tr w:rsidR="00CB3AFB" w:rsidRPr="00F12AFC" w:rsidTr="00066C2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2" w:type="dxa"/>
            <w:tcBorders>
              <w:top w:val="none" w:sz="0" w:space="0" w:color="auto"/>
              <w:bottom w:val="none" w:sz="0" w:space="0" w:color="auto"/>
            </w:tcBorders>
            <w:shd w:val="clear" w:color="auto" w:fill="auto"/>
          </w:tcPr>
          <w:p w:rsidR="00CB3AFB" w:rsidRPr="00D82F7D" w:rsidRDefault="00CB3AFB" w:rsidP="000E028D">
            <w:pPr>
              <w:jc w:val="both"/>
              <w:rPr>
                <w:rFonts w:cs="Calibri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one" w:sz="0" w:space="0" w:color="auto"/>
              <w:bottom w:val="none" w:sz="0" w:space="0" w:color="auto"/>
            </w:tcBorders>
            <w:shd w:val="clear" w:color="auto" w:fill="auto"/>
          </w:tcPr>
          <w:p w:rsidR="00CB3AFB" w:rsidRPr="00C50E06" w:rsidRDefault="00CB3AFB" w:rsidP="00DF2854">
            <w:pPr>
              <w:pStyle w:val="Paragraphedeliste"/>
              <w:spacing w:before="120"/>
              <w:ind w:left="181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80C342"/>
                <w:szCs w:val="20"/>
              </w:rPr>
            </w:pPr>
            <w:r w:rsidRPr="00C50E06">
              <w:rPr>
                <w:rFonts w:asciiTheme="minorHAnsi" w:hAnsiTheme="minorHAnsi" w:cstheme="minorHAnsi"/>
                <w:b/>
                <w:color w:val="80C342"/>
                <w:szCs w:val="20"/>
              </w:rPr>
              <w:t xml:space="preserve">En </w:t>
            </w:r>
            <w:r w:rsidR="00DF2854">
              <w:rPr>
                <w:rFonts w:asciiTheme="minorHAnsi" w:hAnsiTheme="minorHAnsi" w:cstheme="minorHAnsi"/>
                <w:b/>
                <w:color w:val="80C342"/>
                <w:szCs w:val="20"/>
              </w:rPr>
              <w:t>a</w:t>
            </w:r>
            <w:r w:rsidRPr="00C50E06">
              <w:rPr>
                <w:rFonts w:asciiTheme="minorHAnsi" w:hAnsiTheme="minorHAnsi" w:cstheme="minorHAnsi"/>
                <w:b/>
                <w:color w:val="80C342"/>
                <w:szCs w:val="20"/>
              </w:rPr>
              <w:t>mont</w:t>
            </w:r>
          </w:p>
        </w:tc>
        <w:tc>
          <w:tcPr>
            <w:tcW w:w="2693" w:type="dxa"/>
            <w:tcBorders>
              <w:top w:val="none" w:sz="0" w:space="0" w:color="auto"/>
              <w:bottom w:val="none" w:sz="0" w:space="0" w:color="auto"/>
            </w:tcBorders>
            <w:shd w:val="clear" w:color="auto" w:fill="auto"/>
          </w:tcPr>
          <w:p w:rsidR="00CB3AFB" w:rsidRPr="00C50E06" w:rsidRDefault="00CB3AFB" w:rsidP="00C50E06">
            <w:pPr>
              <w:pStyle w:val="Paragraphedeliste"/>
              <w:spacing w:before="120"/>
              <w:ind w:left="181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80C342"/>
                <w:szCs w:val="20"/>
              </w:rPr>
            </w:pPr>
            <w:r w:rsidRPr="00C50E06">
              <w:rPr>
                <w:rFonts w:asciiTheme="minorHAnsi" w:hAnsiTheme="minorHAnsi" w:cstheme="minorHAnsi"/>
                <w:b/>
                <w:color w:val="80C342"/>
                <w:szCs w:val="20"/>
              </w:rPr>
              <w:t>Jour J</w:t>
            </w:r>
          </w:p>
        </w:tc>
        <w:tc>
          <w:tcPr>
            <w:tcW w:w="2694" w:type="dxa"/>
            <w:tcBorders>
              <w:top w:val="none" w:sz="0" w:space="0" w:color="auto"/>
              <w:bottom w:val="none" w:sz="0" w:space="0" w:color="auto"/>
            </w:tcBorders>
            <w:shd w:val="clear" w:color="auto" w:fill="auto"/>
          </w:tcPr>
          <w:p w:rsidR="00CB3AFB" w:rsidRPr="00C50E06" w:rsidRDefault="00CB3AFB" w:rsidP="00C50E06">
            <w:pPr>
              <w:pStyle w:val="Paragraphedeliste"/>
              <w:spacing w:before="120"/>
              <w:ind w:left="181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80C342"/>
                <w:szCs w:val="20"/>
              </w:rPr>
            </w:pPr>
            <w:r w:rsidRPr="00C50E06">
              <w:rPr>
                <w:rFonts w:asciiTheme="minorHAnsi" w:hAnsiTheme="minorHAnsi" w:cstheme="minorHAnsi"/>
                <w:b/>
                <w:color w:val="80C342"/>
                <w:szCs w:val="20"/>
              </w:rPr>
              <w:t>En aval</w:t>
            </w:r>
          </w:p>
        </w:tc>
      </w:tr>
      <w:tr w:rsidR="00CB3AFB" w:rsidRPr="00D82F7D" w:rsidTr="00066C2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2" w:type="dxa"/>
            <w:shd w:val="clear" w:color="auto" w:fill="auto"/>
          </w:tcPr>
          <w:p w:rsidR="00CB3AFB" w:rsidRPr="00EE4463" w:rsidRDefault="00CB3AFB" w:rsidP="00C50E06">
            <w:pPr>
              <w:spacing w:before="120"/>
              <w:jc w:val="both"/>
              <w:rPr>
                <w:rFonts w:cs="Calibri"/>
                <w:color w:val="80C342"/>
                <w:szCs w:val="20"/>
              </w:rPr>
            </w:pPr>
            <w:r w:rsidRPr="00EE4463">
              <w:rPr>
                <w:rFonts w:cs="Calibri"/>
                <w:color w:val="80C342"/>
                <w:szCs w:val="20"/>
              </w:rPr>
              <w:t>Facilitation</w:t>
            </w:r>
          </w:p>
        </w:tc>
        <w:tc>
          <w:tcPr>
            <w:tcW w:w="2835" w:type="dxa"/>
            <w:shd w:val="clear" w:color="auto" w:fill="auto"/>
          </w:tcPr>
          <w:p w:rsidR="00CB3AFB" w:rsidRPr="00EE4463" w:rsidRDefault="00CB3AFB" w:rsidP="00EE4463">
            <w:pPr>
              <w:pStyle w:val="Paragraphedeliste"/>
              <w:numPr>
                <w:ilvl w:val="0"/>
                <w:numId w:val="27"/>
              </w:numPr>
              <w:spacing w:before="120" w:after="120"/>
              <w:ind w:left="224" w:hanging="22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ajorEastAsia" w:hAnsiTheme="minorHAnsi" w:cstheme="minorHAnsi"/>
                <w:sz w:val="20"/>
                <w:szCs w:val="20"/>
              </w:rPr>
            </w:pPr>
            <w:r w:rsidRPr="00EE4463">
              <w:rPr>
                <w:rFonts w:asciiTheme="minorHAnsi" w:eastAsiaTheme="majorEastAsia" w:hAnsiTheme="minorHAnsi" w:cstheme="minorHAnsi"/>
                <w:sz w:val="20"/>
                <w:szCs w:val="20"/>
              </w:rPr>
              <w:t xml:space="preserve">Formé à la technique du </w:t>
            </w:r>
            <w:r w:rsidR="00DF2854">
              <w:rPr>
                <w:rFonts w:asciiTheme="minorHAnsi" w:eastAsiaTheme="majorEastAsia" w:hAnsiTheme="minorHAnsi" w:cstheme="minorHAnsi"/>
                <w:sz w:val="20"/>
                <w:szCs w:val="20"/>
              </w:rPr>
              <w:t>forum ouvert</w:t>
            </w:r>
          </w:p>
          <w:p w:rsidR="00CB3AFB" w:rsidRPr="00EE4463" w:rsidRDefault="00CB3AFB" w:rsidP="00EE4463">
            <w:pPr>
              <w:pStyle w:val="Paragraphedeliste"/>
              <w:numPr>
                <w:ilvl w:val="0"/>
                <w:numId w:val="27"/>
              </w:numPr>
              <w:spacing w:before="120" w:after="120"/>
              <w:ind w:left="224" w:hanging="22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ajorEastAsia" w:hAnsiTheme="minorHAnsi" w:cstheme="minorHAnsi"/>
                <w:sz w:val="20"/>
                <w:szCs w:val="20"/>
              </w:rPr>
            </w:pPr>
            <w:r w:rsidRPr="00EE4463">
              <w:rPr>
                <w:rFonts w:asciiTheme="minorHAnsi" w:eastAsiaTheme="majorEastAsia" w:hAnsiTheme="minorHAnsi" w:cstheme="minorHAnsi"/>
                <w:sz w:val="20"/>
                <w:szCs w:val="20"/>
              </w:rPr>
              <w:t>Appuie le travail de mobilisation des élus, des décideurs et des services ressources</w:t>
            </w:r>
            <w:r w:rsidR="00634820" w:rsidRPr="00EE4463">
              <w:rPr>
                <w:rFonts w:asciiTheme="minorHAnsi" w:eastAsiaTheme="majorEastAsia" w:hAnsiTheme="minorHAnsi" w:cstheme="minorHAnsi"/>
                <w:sz w:val="20"/>
                <w:szCs w:val="20"/>
              </w:rPr>
              <w:t xml:space="preserve"> (accompagnement stratégique) </w:t>
            </w:r>
          </w:p>
          <w:p w:rsidR="00CB3AFB" w:rsidRPr="00EE4463" w:rsidRDefault="00CB3AFB" w:rsidP="00EE4463">
            <w:pPr>
              <w:pStyle w:val="Paragraphedeliste"/>
              <w:numPr>
                <w:ilvl w:val="0"/>
                <w:numId w:val="27"/>
              </w:numPr>
              <w:spacing w:before="120" w:after="120"/>
              <w:ind w:left="224" w:hanging="22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ajorEastAsia" w:hAnsiTheme="minorHAnsi" w:cstheme="minorHAnsi"/>
                <w:sz w:val="20"/>
                <w:szCs w:val="20"/>
              </w:rPr>
            </w:pPr>
            <w:r w:rsidRPr="00EE4463">
              <w:rPr>
                <w:rFonts w:asciiTheme="minorHAnsi" w:eastAsiaTheme="majorEastAsia" w:hAnsiTheme="minorHAnsi" w:cstheme="minorHAnsi"/>
                <w:sz w:val="20"/>
                <w:szCs w:val="20"/>
              </w:rPr>
              <w:t>Participe à l’élaboration de la</w:t>
            </w:r>
            <w:r w:rsidR="00DF2854">
              <w:rPr>
                <w:rFonts w:asciiTheme="minorHAnsi" w:eastAsiaTheme="majorEastAsia" w:hAnsiTheme="minorHAnsi" w:cstheme="minorHAnsi"/>
                <w:sz w:val="20"/>
                <w:szCs w:val="20"/>
              </w:rPr>
              <w:t xml:space="preserve"> question et des objectifs du forum ouvert</w:t>
            </w:r>
          </w:p>
          <w:p w:rsidR="00CB3AFB" w:rsidRPr="00EE4463" w:rsidRDefault="00CB3AFB" w:rsidP="00EE4463">
            <w:pPr>
              <w:pStyle w:val="Paragraphedeliste"/>
              <w:numPr>
                <w:ilvl w:val="0"/>
                <w:numId w:val="27"/>
              </w:numPr>
              <w:spacing w:before="120" w:after="120"/>
              <w:ind w:left="224" w:hanging="22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ajorEastAsia" w:hAnsiTheme="minorHAnsi" w:cstheme="minorHAnsi"/>
                <w:sz w:val="20"/>
                <w:szCs w:val="20"/>
              </w:rPr>
            </w:pPr>
            <w:r w:rsidRPr="00EE4463">
              <w:rPr>
                <w:rFonts w:asciiTheme="minorHAnsi" w:eastAsiaTheme="majorEastAsia" w:hAnsiTheme="minorHAnsi" w:cstheme="minorHAnsi"/>
                <w:sz w:val="20"/>
                <w:szCs w:val="20"/>
              </w:rPr>
              <w:t>Précise les besoins logistiques et humai</w:t>
            </w:r>
            <w:r w:rsidR="00DF2854">
              <w:rPr>
                <w:rFonts w:asciiTheme="minorHAnsi" w:eastAsiaTheme="majorEastAsia" w:hAnsiTheme="minorHAnsi" w:cstheme="minorHAnsi"/>
                <w:sz w:val="20"/>
                <w:szCs w:val="20"/>
              </w:rPr>
              <w:t>ns relatifs au déroulement du forum ouvert</w:t>
            </w:r>
          </w:p>
        </w:tc>
        <w:tc>
          <w:tcPr>
            <w:tcW w:w="2693" w:type="dxa"/>
            <w:shd w:val="clear" w:color="auto" w:fill="auto"/>
          </w:tcPr>
          <w:p w:rsidR="00CB3AFB" w:rsidRPr="00EE4463" w:rsidRDefault="00DF2854" w:rsidP="00EE4463">
            <w:pPr>
              <w:pStyle w:val="Paragraphedeliste"/>
              <w:numPr>
                <w:ilvl w:val="0"/>
                <w:numId w:val="27"/>
              </w:numPr>
              <w:spacing w:before="120" w:after="120"/>
              <w:ind w:left="224" w:hanging="22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ajorEastAsia" w:hAnsiTheme="minorHAnsi" w:cstheme="minorHAnsi"/>
                <w:sz w:val="20"/>
                <w:szCs w:val="20"/>
              </w:rPr>
            </w:pPr>
            <w:r>
              <w:rPr>
                <w:rFonts w:asciiTheme="minorHAnsi" w:eastAsiaTheme="majorEastAsia" w:hAnsiTheme="minorHAnsi" w:cstheme="minorHAnsi"/>
                <w:sz w:val="20"/>
                <w:szCs w:val="20"/>
              </w:rPr>
              <w:t>Anime l'ouverture du forum ouvert</w:t>
            </w:r>
            <w:r w:rsidR="00CB3AFB" w:rsidRPr="00EE4463">
              <w:rPr>
                <w:rFonts w:asciiTheme="minorHAnsi" w:eastAsiaTheme="majorEastAsia" w:hAnsiTheme="minorHAnsi" w:cstheme="minorHAnsi"/>
                <w:sz w:val="20"/>
                <w:szCs w:val="20"/>
              </w:rPr>
              <w:t xml:space="preserve"> et toutes les séances plénières.</w:t>
            </w:r>
          </w:p>
          <w:p w:rsidR="00CB3AFB" w:rsidRPr="00EE4463" w:rsidRDefault="00CB3AFB" w:rsidP="00EE4463">
            <w:pPr>
              <w:pStyle w:val="Paragraphedeliste"/>
              <w:numPr>
                <w:ilvl w:val="0"/>
                <w:numId w:val="27"/>
              </w:numPr>
              <w:spacing w:before="120" w:after="120"/>
              <w:ind w:left="224" w:hanging="22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ajorEastAsia" w:hAnsiTheme="minorHAnsi" w:cstheme="minorHAnsi"/>
                <w:sz w:val="20"/>
                <w:szCs w:val="20"/>
              </w:rPr>
            </w:pPr>
            <w:r w:rsidRPr="00EE4463">
              <w:rPr>
                <w:rFonts w:asciiTheme="minorHAnsi" w:eastAsiaTheme="majorEastAsia" w:hAnsiTheme="minorHAnsi" w:cstheme="minorHAnsi"/>
                <w:sz w:val="20"/>
                <w:szCs w:val="20"/>
              </w:rPr>
              <w:t>Gè</w:t>
            </w:r>
            <w:r w:rsidR="0099064F">
              <w:rPr>
                <w:rFonts w:asciiTheme="minorHAnsi" w:eastAsiaTheme="majorEastAsia" w:hAnsiTheme="minorHAnsi" w:cstheme="minorHAnsi"/>
                <w:sz w:val="20"/>
                <w:szCs w:val="20"/>
              </w:rPr>
              <w:t>re la place du marché, assure</w:t>
            </w:r>
            <w:r w:rsidRPr="00EE4463">
              <w:rPr>
                <w:rFonts w:asciiTheme="minorHAnsi" w:eastAsiaTheme="majorEastAsia" w:hAnsiTheme="minorHAnsi" w:cstheme="minorHAnsi"/>
                <w:sz w:val="20"/>
                <w:szCs w:val="20"/>
              </w:rPr>
              <w:t xml:space="preserve"> la mise </w:t>
            </w:r>
            <w:r w:rsidR="0099064F">
              <w:rPr>
                <w:rFonts w:asciiTheme="minorHAnsi" w:eastAsiaTheme="majorEastAsia" w:hAnsiTheme="minorHAnsi" w:cstheme="minorHAnsi"/>
                <w:sz w:val="20"/>
                <w:szCs w:val="20"/>
              </w:rPr>
              <w:t>en route des ateliers et de la Salle des N</w:t>
            </w:r>
            <w:r w:rsidRPr="00EE4463">
              <w:rPr>
                <w:rFonts w:asciiTheme="minorHAnsi" w:eastAsiaTheme="majorEastAsia" w:hAnsiTheme="minorHAnsi" w:cstheme="minorHAnsi"/>
                <w:sz w:val="20"/>
                <w:szCs w:val="20"/>
              </w:rPr>
              <w:t>ouvelles, de l'édition des rapports d'act</w:t>
            </w:r>
            <w:r w:rsidR="0099064F">
              <w:rPr>
                <w:rFonts w:asciiTheme="minorHAnsi" w:eastAsiaTheme="majorEastAsia" w:hAnsiTheme="minorHAnsi" w:cstheme="minorHAnsi"/>
                <w:sz w:val="20"/>
                <w:szCs w:val="20"/>
              </w:rPr>
              <w:t>ivité au mur du Grand J</w:t>
            </w:r>
            <w:r w:rsidRPr="00EE4463">
              <w:rPr>
                <w:rFonts w:asciiTheme="minorHAnsi" w:eastAsiaTheme="majorEastAsia" w:hAnsiTheme="minorHAnsi" w:cstheme="minorHAnsi"/>
                <w:sz w:val="20"/>
                <w:szCs w:val="20"/>
              </w:rPr>
              <w:t>ournal et de la production des plans d'actions des ateliers.</w:t>
            </w:r>
          </w:p>
          <w:p w:rsidR="00CB3AFB" w:rsidRPr="00CB3AFB" w:rsidRDefault="00CB3AFB" w:rsidP="00EE4463">
            <w:pPr>
              <w:spacing w:before="120" w:after="120"/>
              <w:ind w:left="224" w:hanging="22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ajorEastAsia" w:hAnsiTheme="minorHAnsi" w:cstheme="minorHAnsi"/>
                <w:sz w:val="20"/>
                <w:szCs w:val="20"/>
              </w:rPr>
            </w:pPr>
          </w:p>
        </w:tc>
        <w:tc>
          <w:tcPr>
            <w:tcW w:w="2694" w:type="dxa"/>
            <w:shd w:val="clear" w:color="auto" w:fill="auto"/>
          </w:tcPr>
          <w:p w:rsidR="00CB3AFB" w:rsidRPr="00EE4463" w:rsidRDefault="00DF2854" w:rsidP="00EE4463">
            <w:pPr>
              <w:pStyle w:val="Paragraphedeliste"/>
              <w:numPr>
                <w:ilvl w:val="0"/>
                <w:numId w:val="27"/>
              </w:numPr>
              <w:spacing w:before="120" w:after="120"/>
              <w:ind w:left="224" w:hanging="22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ajorEastAsia" w:hAnsiTheme="minorHAnsi" w:cstheme="minorHAnsi"/>
                <w:sz w:val="20"/>
                <w:szCs w:val="20"/>
              </w:rPr>
            </w:pPr>
            <w:r>
              <w:rPr>
                <w:rFonts w:asciiTheme="minorHAnsi" w:eastAsiaTheme="majorEastAsia" w:hAnsiTheme="minorHAnsi" w:cstheme="minorHAnsi"/>
                <w:sz w:val="20"/>
                <w:szCs w:val="20"/>
              </w:rPr>
              <w:t>Fait la revue des suivis du forum ouvert</w:t>
            </w:r>
            <w:r w:rsidR="00CB3AFB" w:rsidRPr="00EE4463">
              <w:rPr>
                <w:rFonts w:asciiTheme="minorHAnsi" w:eastAsiaTheme="majorEastAsia" w:hAnsiTheme="minorHAnsi" w:cstheme="minorHAnsi"/>
                <w:sz w:val="20"/>
                <w:szCs w:val="20"/>
              </w:rPr>
              <w:t xml:space="preserve"> avec le comité d'organisation et l'hôte et s'assure de la transmission à tous les participants des rapports de discussion et des plans d'actions</w:t>
            </w:r>
          </w:p>
        </w:tc>
      </w:tr>
      <w:tr w:rsidR="00CB3AFB" w:rsidRPr="00D82F7D" w:rsidTr="00066C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2" w:type="dxa"/>
            <w:shd w:val="clear" w:color="auto" w:fill="auto"/>
          </w:tcPr>
          <w:p w:rsidR="00634820" w:rsidRPr="00EE4463" w:rsidRDefault="00CB3AFB" w:rsidP="00066C21">
            <w:pPr>
              <w:spacing w:before="120"/>
              <w:rPr>
                <w:rFonts w:cs="Calibri"/>
                <w:color w:val="80C342"/>
                <w:szCs w:val="20"/>
              </w:rPr>
            </w:pPr>
            <w:r w:rsidRPr="00EE4463">
              <w:rPr>
                <w:rFonts w:cs="Calibri"/>
                <w:color w:val="80C342"/>
                <w:szCs w:val="20"/>
              </w:rPr>
              <w:t>Ancrage</w:t>
            </w:r>
          </w:p>
          <w:p w:rsidR="00DF2854" w:rsidRDefault="00634820" w:rsidP="00066C21">
            <w:pPr>
              <w:rPr>
                <w:rFonts w:cs="Calibri"/>
                <w:color w:val="80C342"/>
                <w:sz w:val="22"/>
                <w:szCs w:val="20"/>
              </w:rPr>
            </w:pPr>
            <w:r w:rsidRPr="00DF2854">
              <w:rPr>
                <w:rFonts w:cs="Calibri"/>
                <w:color w:val="80C342"/>
                <w:sz w:val="22"/>
                <w:szCs w:val="20"/>
              </w:rPr>
              <w:t>(option</w:t>
            </w:r>
            <w:r w:rsidR="00DF2854">
              <w:rPr>
                <w:rFonts w:cs="Calibri"/>
                <w:color w:val="80C342"/>
                <w:sz w:val="22"/>
                <w:szCs w:val="20"/>
              </w:rPr>
              <w:t> :</w:t>
            </w:r>
          </w:p>
          <w:p w:rsidR="00CB3AFB" w:rsidRPr="00EE4463" w:rsidRDefault="00634820" w:rsidP="00066C21">
            <w:pPr>
              <w:rPr>
                <w:rFonts w:cs="Calibri"/>
                <w:color w:val="80C342"/>
                <w:szCs w:val="20"/>
              </w:rPr>
            </w:pPr>
            <w:r w:rsidRPr="00DF2854">
              <w:rPr>
                <w:rFonts w:cs="Calibri"/>
                <w:color w:val="80C342"/>
                <w:sz w:val="22"/>
                <w:szCs w:val="20"/>
              </w:rPr>
              <w:t xml:space="preserve">personne supplémentaire pour appuyer la facilitation) </w:t>
            </w:r>
          </w:p>
        </w:tc>
        <w:tc>
          <w:tcPr>
            <w:tcW w:w="2835" w:type="dxa"/>
            <w:shd w:val="clear" w:color="auto" w:fill="auto"/>
          </w:tcPr>
          <w:p w:rsidR="00CB3AFB" w:rsidRPr="00EE4463" w:rsidRDefault="00CB3AFB" w:rsidP="00EE4463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ajorEastAsia" w:hAnsiTheme="minorHAnsi" w:cstheme="minorHAnsi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:rsidR="00CB3AFB" w:rsidRPr="00EE4463" w:rsidRDefault="00CB3AFB" w:rsidP="00EE4463">
            <w:pPr>
              <w:pStyle w:val="Paragraphedeliste"/>
              <w:numPr>
                <w:ilvl w:val="0"/>
                <w:numId w:val="27"/>
              </w:numPr>
              <w:spacing w:before="120" w:after="120"/>
              <w:ind w:left="224" w:hanging="22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ajorEastAsia" w:hAnsiTheme="minorHAnsi" w:cstheme="minorHAnsi"/>
                <w:sz w:val="20"/>
                <w:szCs w:val="20"/>
              </w:rPr>
            </w:pPr>
            <w:r w:rsidRPr="00EE4463">
              <w:rPr>
                <w:rFonts w:asciiTheme="minorHAnsi" w:eastAsiaTheme="majorEastAsia" w:hAnsiTheme="minorHAnsi" w:cstheme="minorHAnsi"/>
                <w:sz w:val="20"/>
                <w:szCs w:val="20"/>
              </w:rPr>
              <w:t>Romp</w:t>
            </w:r>
            <w:r w:rsidR="00DF2854">
              <w:rPr>
                <w:rFonts w:asciiTheme="minorHAnsi" w:eastAsiaTheme="majorEastAsia" w:hAnsiTheme="minorHAnsi" w:cstheme="minorHAnsi"/>
                <w:sz w:val="20"/>
                <w:szCs w:val="20"/>
              </w:rPr>
              <w:t>u également aux techniques du forum ouvert</w:t>
            </w:r>
          </w:p>
          <w:p w:rsidR="00CB3AFB" w:rsidRPr="00EE4463" w:rsidRDefault="00CB3AFB" w:rsidP="00EE4463">
            <w:pPr>
              <w:pStyle w:val="Paragraphedeliste"/>
              <w:numPr>
                <w:ilvl w:val="0"/>
                <w:numId w:val="27"/>
              </w:numPr>
              <w:spacing w:before="120" w:after="120"/>
              <w:ind w:left="224" w:hanging="22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ajorEastAsia" w:hAnsiTheme="minorHAnsi" w:cstheme="minorHAnsi"/>
                <w:sz w:val="20"/>
                <w:szCs w:val="20"/>
              </w:rPr>
            </w:pPr>
            <w:r w:rsidRPr="00EE4463">
              <w:rPr>
                <w:rFonts w:asciiTheme="minorHAnsi" w:eastAsiaTheme="majorEastAsia" w:hAnsiTheme="minorHAnsi" w:cstheme="minorHAnsi"/>
                <w:sz w:val="20"/>
                <w:szCs w:val="20"/>
              </w:rPr>
              <w:t>Assiste le facilitateur durant l'événement sur la partie animation et sur un recentrage éventuel</w:t>
            </w:r>
          </w:p>
          <w:p w:rsidR="00CB3AFB" w:rsidRPr="00EE4463" w:rsidRDefault="00CB3AFB" w:rsidP="00EE4463">
            <w:pPr>
              <w:pStyle w:val="Paragraphedeliste"/>
              <w:numPr>
                <w:ilvl w:val="0"/>
                <w:numId w:val="27"/>
              </w:numPr>
              <w:spacing w:before="120" w:after="120"/>
              <w:ind w:left="224" w:hanging="22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ajorEastAsia" w:hAnsiTheme="minorHAnsi" w:cstheme="minorHAnsi"/>
                <w:sz w:val="20"/>
                <w:szCs w:val="20"/>
              </w:rPr>
            </w:pPr>
            <w:r w:rsidRPr="00EE4463">
              <w:rPr>
                <w:rFonts w:asciiTheme="minorHAnsi" w:eastAsiaTheme="majorEastAsia" w:hAnsiTheme="minorHAnsi" w:cstheme="minorHAnsi"/>
                <w:sz w:val="20"/>
                <w:szCs w:val="20"/>
              </w:rPr>
              <w:t>Veille au bon fonctionnement des ateliers</w:t>
            </w:r>
            <w:r w:rsidR="0099064F">
              <w:rPr>
                <w:rFonts w:asciiTheme="minorHAnsi" w:eastAsiaTheme="majorEastAsia" w:hAnsiTheme="minorHAnsi" w:cstheme="minorHAnsi"/>
                <w:sz w:val="20"/>
                <w:szCs w:val="20"/>
              </w:rPr>
              <w:t xml:space="preserve"> et de la Salle des N</w:t>
            </w:r>
            <w:r w:rsidR="00F0438C" w:rsidRPr="00EE4463">
              <w:rPr>
                <w:rFonts w:asciiTheme="minorHAnsi" w:eastAsiaTheme="majorEastAsia" w:hAnsiTheme="minorHAnsi" w:cstheme="minorHAnsi"/>
                <w:sz w:val="20"/>
                <w:szCs w:val="20"/>
              </w:rPr>
              <w:t xml:space="preserve">ouvelles </w:t>
            </w:r>
          </w:p>
        </w:tc>
        <w:tc>
          <w:tcPr>
            <w:tcW w:w="2694" w:type="dxa"/>
            <w:shd w:val="clear" w:color="auto" w:fill="auto"/>
          </w:tcPr>
          <w:p w:rsidR="00CB3AFB" w:rsidRPr="00EE4463" w:rsidRDefault="00CB3AFB" w:rsidP="00EE4463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440C20" w:rsidRDefault="00440C20" w:rsidP="00BF1E60">
      <w:pPr>
        <w:spacing w:after="120"/>
        <w:jc w:val="both"/>
        <w:rPr>
          <w:rFonts w:asciiTheme="minorHAnsi" w:eastAsiaTheme="minorHAnsi" w:hAnsiTheme="minorHAnsi" w:cs="Calibri"/>
          <w:highlight w:val="yellow"/>
          <w:lang w:eastAsia="fr-FR"/>
        </w:rPr>
      </w:pPr>
    </w:p>
    <w:p w:rsidR="00AA738B" w:rsidRDefault="00AA738B" w:rsidP="00BF1E60">
      <w:pPr>
        <w:spacing w:after="120"/>
        <w:jc w:val="both"/>
        <w:rPr>
          <w:rFonts w:asciiTheme="minorHAnsi" w:eastAsiaTheme="minorHAnsi" w:hAnsiTheme="minorHAnsi" w:cs="Calibri"/>
          <w:highlight w:val="yellow"/>
          <w:lang w:eastAsia="fr-FR"/>
        </w:rPr>
      </w:pPr>
    </w:p>
    <w:p w:rsidR="00066C21" w:rsidRDefault="00066C21" w:rsidP="00BF1E60">
      <w:pPr>
        <w:spacing w:after="120"/>
        <w:jc w:val="both"/>
        <w:rPr>
          <w:rFonts w:asciiTheme="minorHAnsi" w:eastAsiaTheme="minorHAnsi" w:hAnsiTheme="minorHAnsi" w:cs="Calibri"/>
          <w:highlight w:val="yellow"/>
          <w:lang w:eastAsia="fr-FR"/>
        </w:rPr>
      </w:pPr>
    </w:p>
    <w:p w:rsidR="00FF54E0" w:rsidRDefault="00FF54E0" w:rsidP="00BF1E60">
      <w:pPr>
        <w:spacing w:after="120"/>
        <w:jc w:val="both"/>
        <w:rPr>
          <w:rFonts w:asciiTheme="minorHAnsi" w:eastAsiaTheme="minorHAnsi" w:hAnsiTheme="minorHAnsi" w:cs="Calibri"/>
          <w:highlight w:val="yellow"/>
          <w:lang w:eastAsia="fr-FR"/>
        </w:rPr>
      </w:pPr>
    </w:p>
    <w:p w:rsidR="00AA738B" w:rsidRDefault="00AA738B" w:rsidP="00BF1E60">
      <w:pPr>
        <w:spacing w:after="120"/>
        <w:jc w:val="both"/>
        <w:rPr>
          <w:rFonts w:asciiTheme="minorHAnsi" w:eastAsiaTheme="minorHAnsi" w:hAnsiTheme="minorHAnsi" w:cs="Calibri"/>
          <w:highlight w:val="yellow"/>
          <w:lang w:eastAsia="fr-FR"/>
        </w:rPr>
      </w:pPr>
    </w:p>
    <w:tbl>
      <w:tblPr>
        <w:tblStyle w:val="Listemoyenne1-Accent11"/>
        <w:tblW w:w="9995" w:type="dxa"/>
        <w:tblInd w:w="-572" w:type="dxa"/>
        <w:tblLook w:val="04A0" w:firstRow="1" w:lastRow="0" w:firstColumn="1" w:lastColumn="0" w:noHBand="0" w:noVBand="1"/>
      </w:tblPr>
      <w:tblGrid>
        <w:gridCol w:w="1843"/>
        <w:gridCol w:w="2835"/>
        <w:gridCol w:w="2693"/>
        <w:gridCol w:w="2624"/>
      </w:tblGrid>
      <w:tr w:rsidR="00F0438C" w:rsidRPr="00F12AFC" w:rsidTr="00066C2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top w:val="single" w:sz="4" w:space="0" w:color="552C2E"/>
              <w:left w:val="single" w:sz="4" w:space="0" w:color="552C2E"/>
              <w:bottom w:val="single" w:sz="4" w:space="0" w:color="552C2E"/>
              <w:right w:val="single" w:sz="4" w:space="0" w:color="552C2E"/>
            </w:tcBorders>
            <w:shd w:val="clear" w:color="auto" w:fill="auto"/>
          </w:tcPr>
          <w:p w:rsidR="00F0438C" w:rsidRPr="00EE4463" w:rsidRDefault="00F0438C" w:rsidP="000E028D">
            <w:pPr>
              <w:jc w:val="both"/>
              <w:rPr>
                <w:rFonts w:cs="Calibri"/>
                <w:color w:val="80C342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552C2E"/>
              <w:left w:val="single" w:sz="4" w:space="0" w:color="552C2E"/>
              <w:bottom w:val="single" w:sz="4" w:space="0" w:color="552C2E"/>
              <w:right w:val="single" w:sz="4" w:space="0" w:color="552C2E"/>
            </w:tcBorders>
            <w:shd w:val="clear" w:color="auto" w:fill="auto"/>
          </w:tcPr>
          <w:p w:rsidR="00F0438C" w:rsidRPr="00EE4463" w:rsidRDefault="00DF2854" w:rsidP="00EE4463">
            <w:pPr>
              <w:pStyle w:val="Paragraphedeliste"/>
              <w:spacing w:before="120"/>
              <w:ind w:left="181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Theme="majorEastAsia" w:hAnsi="Calibri" w:cs="Calibri"/>
                <w:b/>
                <w:bCs/>
                <w:color w:val="80C342"/>
                <w:szCs w:val="20"/>
                <w:lang w:eastAsia="en-US"/>
              </w:rPr>
            </w:pPr>
            <w:r>
              <w:rPr>
                <w:rFonts w:ascii="Calibri" w:eastAsiaTheme="majorEastAsia" w:hAnsi="Calibri" w:cs="Calibri"/>
                <w:b/>
                <w:bCs/>
                <w:color w:val="80C342"/>
                <w:szCs w:val="20"/>
                <w:lang w:eastAsia="en-US"/>
              </w:rPr>
              <w:t>En a</w:t>
            </w:r>
            <w:r w:rsidR="00F0438C" w:rsidRPr="00EE4463">
              <w:rPr>
                <w:rFonts w:ascii="Calibri" w:eastAsiaTheme="majorEastAsia" w:hAnsi="Calibri" w:cs="Calibri"/>
                <w:b/>
                <w:bCs/>
                <w:color w:val="80C342"/>
                <w:szCs w:val="20"/>
                <w:lang w:eastAsia="en-US"/>
              </w:rPr>
              <w:t>mont</w:t>
            </w:r>
          </w:p>
        </w:tc>
        <w:tc>
          <w:tcPr>
            <w:tcW w:w="2693" w:type="dxa"/>
            <w:tcBorders>
              <w:top w:val="single" w:sz="4" w:space="0" w:color="552C2E"/>
              <w:left w:val="single" w:sz="4" w:space="0" w:color="552C2E"/>
              <w:bottom w:val="single" w:sz="4" w:space="0" w:color="552C2E"/>
              <w:right w:val="single" w:sz="4" w:space="0" w:color="552C2E"/>
            </w:tcBorders>
            <w:shd w:val="clear" w:color="auto" w:fill="auto"/>
          </w:tcPr>
          <w:p w:rsidR="00F0438C" w:rsidRPr="00EE4463" w:rsidRDefault="00F0438C" w:rsidP="00EE4463">
            <w:pPr>
              <w:pStyle w:val="Paragraphedeliste"/>
              <w:spacing w:before="120"/>
              <w:ind w:left="181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Theme="majorEastAsia" w:hAnsi="Calibri" w:cs="Calibri"/>
                <w:b/>
                <w:bCs/>
                <w:color w:val="80C342"/>
                <w:szCs w:val="20"/>
                <w:lang w:eastAsia="en-US"/>
              </w:rPr>
            </w:pPr>
            <w:r w:rsidRPr="00EE4463">
              <w:rPr>
                <w:rFonts w:ascii="Calibri" w:eastAsiaTheme="majorEastAsia" w:hAnsi="Calibri" w:cs="Calibri"/>
                <w:b/>
                <w:bCs/>
                <w:color w:val="80C342"/>
                <w:szCs w:val="20"/>
                <w:lang w:eastAsia="en-US"/>
              </w:rPr>
              <w:t>Jour J</w:t>
            </w:r>
          </w:p>
        </w:tc>
        <w:tc>
          <w:tcPr>
            <w:tcW w:w="2624" w:type="dxa"/>
            <w:tcBorders>
              <w:top w:val="single" w:sz="4" w:space="0" w:color="552C2E"/>
              <w:left w:val="single" w:sz="4" w:space="0" w:color="552C2E"/>
              <w:bottom w:val="single" w:sz="4" w:space="0" w:color="552C2E"/>
              <w:right w:val="single" w:sz="4" w:space="0" w:color="552C2E"/>
            </w:tcBorders>
            <w:shd w:val="clear" w:color="auto" w:fill="auto"/>
          </w:tcPr>
          <w:p w:rsidR="00F0438C" w:rsidRPr="00EE4463" w:rsidRDefault="00F0438C" w:rsidP="00EE4463">
            <w:pPr>
              <w:pStyle w:val="Paragraphedeliste"/>
              <w:spacing w:before="120"/>
              <w:ind w:left="181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Theme="majorEastAsia" w:hAnsi="Calibri" w:cs="Calibri"/>
                <w:b/>
                <w:bCs/>
                <w:color w:val="80C342"/>
                <w:szCs w:val="20"/>
                <w:lang w:eastAsia="en-US"/>
              </w:rPr>
            </w:pPr>
            <w:r w:rsidRPr="00EE4463">
              <w:rPr>
                <w:rFonts w:ascii="Calibri" w:eastAsiaTheme="majorEastAsia" w:hAnsi="Calibri" w:cs="Calibri"/>
                <w:b/>
                <w:bCs/>
                <w:color w:val="80C342"/>
                <w:szCs w:val="20"/>
                <w:lang w:eastAsia="en-US"/>
              </w:rPr>
              <w:t xml:space="preserve">En aval </w:t>
            </w:r>
          </w:p>
        </w:tc>
      </w:tr>
      <w:tr w:rsidR="00EE4463" w:rsidRPr="00D82F7D" w:rsidTr="00066C2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top w:val="single" w:sz="4" w:space="0" w:color="552C2E"/>
              <w:left w:val="single" w:sz="4" w:space="0" w:color="552C2E"/>
              <w:bottom w:val="single" w:sz="4" w:space="0" w:color="552C2E"/>
              <w:right w:val="single" w:sz="4" w:space="0" w:color="552C2E"/>
            </w:tcBorders>
            <w:shd w:val="clear" w:color="auto" w:fill="auto"/>
          </w:tcPr>
          <w:p w:rsidR="00EE4463" w:rsidRPr="00C50E06" w:rsidRDefault="00EE4463" w:rsidP="00791407">
            <w:pPr>
              <w:spacing w:before="120"/>
              <w:jc w:val="both"/>
              <w:rPr>
                <w:rFonts w:cs="Calibri"/>
                <w:color w:val="80C342"/>
                <w:szCs w:val="20"/>
              </w:rPr>
            </w:pPr>
            <w:r w:rsidRPr="00C50E06">
              <w:rPr>
                <w:rFonts w:cs="Calibri"/>
                <w:color w:val="80C342"/>
                <w:szCs w:val="20"/>
              </w:rPr>
              <w:t>Hôte</w:t>
            </w:r>
          </w:p>
        </w:tc>
        <w:tc>
          <w:tcPr>
            <w:tcW w:w="2835" w:type="dxa"/>
            <w:tcBorders>
              <w:top w:val="single" w:sz="4" w:space="0" w:color="552C2E"/>
              <w:left w:val="single" w:sz="4" w:space="0" w:color="552C2E"/>
              <w:bottom w:val="single" w:sz="4" w:space="0" w:color="552C2E"/>
              <w:right w:val="single" w:sz="4" w:space="0" w:color="552C2E"/>
            </w:tcBorders>
            <w:shd w:val="clear" w:color="auto" w:fill="auto"/>
          </w:tcPr>
          <w:p w:rsidR="00EE4463" w:rsidRPr="00EE4463" w:rsidRDefault="00DF2854" w:rsidP="00EE4463">
            <w:pPr>
              <w:pStyle w:val="Paragraphedeliste"/>
              <w:numPr>
                <w:ilvl w:val="0"/>
                <w:numId w:val="21"/>
              </w:numPr>
              <w:spacing w:before="120" w:after="120"/>
              <w:ind w:left="207" w:hanging="20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ajorEastAsia" w:hAnsiTheme="minorHAnsi" w:cstheme="minorHAnsi"/>
                <w:sz w:val="20"/>
                <w:szCs w:val="20"/>
              </w:rPr>
            </w:pPr>
            <w:r>
              <w:rPr>
                <w:rFonts w:asciiTheme="minorHAnsi" w:eastAsiaTheme="majorEastAsia" w:hAnsiTheme="minorHAnsi" w:cstheme="minorHAnsi"/>
                <w:sz w:val="20"/>
                <w:szCs w:val="20"/>
              </w:rPr>
              <w:t xml:space="preserve">Représente le comité et toute </w:t>
            </w:r>
            <w:r w:rsidR="00EE4463" w:rsidRPr="00EE4463">
              <w:rPr>
                <w:rFonts w:asciiTheme="minorHAnsi" w:eastAsiaTheme="majorEastAsia" w:hAnsiTheme="minorHAnsi" w:cstheme="minorHAnsi"/>
                <w:sz w:val="20"/>
                <w:szCs w:val="20"/>
              </w:rPr>
              <w:t xml:space="preserve">la structure engagée dans la démarche </w:t>
            </w:r>
          </w:p>
          <w:p w:rsidR="00EE4463" w:rsidRPr="00EE4463" w:rsidRDefault="00EE4463" w:rsidP="00EE4463">
            <w:pPr>
              <w:pStyle w:val="Paragraphedeliste"/>
              <w:numPr>
                <w:ilvl w:val="0"/>
                <w:numId w:val="21"/>
              </w:numPr>
              <w:spacing w:before="120" w:after="120"/>
              <w:ind w:left="207" w:hanging="20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ajorEastAsia" w:hAnsiTheme="minorHAnsi" w:cstheme="minorHAnsi"/>
                <w:sz w:val="20"/>
                <w:szCs w:val="20"/>
              </w:rPr>
            </w:pPr>
            <w:r w:rsidRPr="00EE4463">
              <w:rPr>
                <w:rFonts w:asciiTheme="minorHAnsi" w:eastAsiaTheme="majorEastAsia" w:hAnsiTheme="minorHAnsi" w:cstheme="minorHAnsi"/>
                <w:sz w:val="20"/>
                <w:szCs w:val="20"/>
              </w:rPr>
              <w:t>Valide la question et les objectifs de l'événement programmé</w:t>
            </w:r>
          </w:p>
        </w:tc>
        <w:tc>
          <w:tcPr>
            <w:tcW w:w="2693" w:type="dxa"/>
            <w:tcBorders>
              <w:top w:val="single" w:sz="4" w:space="0" w:color="552C2E"/>
              <w:left w:val="single" w:sz="4" w:space="0" w:color="552C2E"/>
              <w:bottom w:val="single" w:sz="4" w:space="0" w:color="552C2E"/>
              <w:right w:val="single" w:sz="4" w:space="0" w:color="552C2E"/>
            </w:tcBorders>
            <w:shd w:val="clear" w:color="auto" w:fill="auto"/>
          </w:tcPr>
          <w:p w:rsidR="00EE4463" w:rsidRPr="00EE4463" w:rsidRDefault="00EE4463" w:rsidP="00EE4463">
            <w:pPr>
              <w:pStyle w:val="Paragraphedeliste"/>
              <w:numPr>
                <w:ilvl w:val="0"/>
                <w:numId w:val="22"/>
              </w:numPr>
              <w:spacing w:before="120" w:after="120"/>
              <w:ind w:left="254" w:hanging="25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ajorEastAsia" w:hAnsiTheme="minorHAnsi" w:cstheme="minorHAnsi"/>
                <w:sz w:val="20"/>
                <w:szCs w:val="20"/>
              </w:rPr>
            </w:pPr>
            <w:r w:rsidRPr="00EE4463">
              <w:rPr>
                <w:rFonts w:asciiTheme="minorHAnsi" w:eastAsiaTheme="majorEastAsia" w:hAnsiTheme="minorHAnsi" w:cstheme="minorHAnsi"/>
                <w:sz w:val="20"/>
                <w:szCs w:val="20"/>
              </w:rPr>
              <w:t>Accueille les participants</w:t>
            </w:r>
          </w:p>
          <w:p w:rsidR="00EE4463" w:rsidRPr="00EE4463" w:rsidRDefault="00EE4463" w:rsidP="00EE4463">
            <w:pPr>
              <w:pStyle w:val="Paragraphedeliste"/>
              <w:numPr>
                <w:ilvl w:val="0"/>
                <w:numId w:val="22"/>
              </w:numPr>
              <w:spacing w:before="120" w:after="120"/>
              <w:ind w:left="254" w:hanging="25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ajorEastAsia" w:hAnsiTheme="minorHAnsi" w:cstheme="minorHAnsi"/>
                <w:sz w:val="20"/>
                <w:szCs w:val="20"/>
              </w:rPr>
            </w:pPr>
            <w:r w:rsidRPr="00EE4463">
              <w:rPr>
                <w:rFonts w:asciiTheme="minorHAnsi" w:eastAsiaTheme="majorEastAsia" w:hAnsiTheme="minorHAnsi" w:cstheme="minorHAnsi"/>
                <w:sz w:val="20"/>
                <w:szCs w:val="20"/>
              </w:rPr>
              <w:t>Participe aux discussions du groupe sans animer ni diriger</w:t>
            </w:r>
          </w:p>
          <w:p w:rsidR="00EE4463" w:rsidRPr="00EE4463" w:rsidRDefault="00EE4463" w:rsidP="00EE4463">
            <w:pPr>
              <w:pStyle w:val="Paragraphedeliste"/>
              <w:numPr>
                <w:ilvl w:val="0"/>
                <w:numId w:val="22"/>
              </w:numPr>
              <w:spacing w:before="120" w:after="120"/>
              <w:ind w:left="254" w:hanging="25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ajorEastAsia" w:hAnsiTheme="minorHAnsi" w:cstheme="minorHAnsi"/>
                <w:sz w:val="20"/>
                <w:szCs w:val="20"/>
              </w:rPr>
            </w:pPr>
            <w:r w:rsidRPr="00EE4463">
              <w:rPr>
                <w:rFonts w:asciiTheme="minorHAnsi" w:eastAsiaTheme="majorEastAsia" w:hAnsiTheme="minorHAnsi" w:cstheme="minorHAnsi"/>
                <w:sz w:val="20"/>
                <w:szCs w:val="20"/>
              </w:rPr>
              <w:t xml:space="preserve">Circule d'un atelier à l'autre </w:t>
            </w:r>
          </w:p>
        </w:tc>
        <w:tc>
          <w:tcPr>
            <w:tcW w:w="2624" w:type="dxa"/>
            <w:tcBorders>
              <w:top w:val="single" w:sz="4" w:space="0" w:color="552C2E"/>
              <w:left w:val="single" w:sz="4" w:space="0" w:color="552C2E"/>
              <w:bottom w:val="single" w:sz="4" w:space="0" w:color="552C2E"/>
              <w:right w:val="single" w:sz="4" w:space="0" w:color="552C2E"/>
            </w:tcBorders>
            <w:shd w:val="clear" w:color="auto" w:fill="auto"/>
          </w:tcPr>
          <w:p w:rsidR="00EE4463" w:rsidRPr="00EE4463" w:rsidRDefault="00EE4463" w:rsidP="00EE4463">
            <w:pPr>
              <w:pStyle w:val="Paragraphedeliste"/>
              <w:numPr>
                <w:ilvl w:val="0"/>
                <w:numId w:val="24"/>
              </w:numPr>
              <w:spacing w:before="120" w:after="120"/>
              <w:ind w:left="301" w:hanging="28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ajorEastAsia" w:hAnsiTheme="minorHAnsi" w:cstheme="minorHAnsi"/>
                <w:sz w:val="20"/>
                <w:szCs w:val="20"/>
              </w:rPr>
            </w:pPr>
            <w:r w:rsidRPr="00EE4463">
              <w:rPr>
                <w:rFonts w:asciiTheme="minorHAnsi" w:eastAsiaTheme="majorEastAsia" w:hAnsiTheme="minorHAnsi" w:cstheme="minorHAnsi"/>
                <w:sz w:val="20"/>
                <w:szCs w:val="20"/>
              </w:rPr>
              <w:t>Garantie la bonne restitution à l'ensemble des participants des différents rapports de discussion et des plans d'actions</w:t>
            </w:r>
          </w:p>
          <w:p w:rsidR="00EE4463" w:rsidRPr="00EE4463" w:rsidRDefault="00EE4463" w:rsidP="00EE4463">
            <w:pPr>
              <w:pStyle w:val="Paragraphedeliste"/>
              <w:numPr>
                <w:ilvl w:val="0"/>
                <w:numId w:val="24"/>
              </w:numPr>
              <w:spacing w:before="120" w:after="120"/>
              <w:ind w:left="301" w:hanging="28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Calibri"/>
                <w:sz w:val="20"/>
                <w:szCs w:val="20"/>
              </w:rPr>
            </w:pPr>
            <w:r w:rsidRPr="00EE4463">
              <w:rPr>
                <w:rFonts w:asciiTheme="minorHAnsi" w:eastAsiaTheme="majorEastAsia" w:hAnsiTheme="minorHAnsi" w:cstheme="minorHAnsi"/>
                <w:sz w:val="20"/>
                <w:szCs w:val="20"/>
              </w:rPr>
              <w:t>Suit les plans d</w:t>
            </w:r>
            <w:r w:rsidR="00DF2854">
              <w:rPr>
                <w:rFonts w:asciiTheme="minorHAnsi" w:eastAsiaTheme="majorEastAsia" w:hAnsiTheme="minorHAnsi" w:cstheme="minorHAnsi"/>
                <w:sz w:val="20"/>
                <w:szCs w:val="20"/>
              </w:rPr>
              <w:t>'actions dans le temps avec le c</w:t>
            </w:r>
            <w:r w:rsidRPr="00EE4463">
              <w:rPr>
                <w:rFonts w:asciiTheme="minorHAnsi" w:eastAsiaTheme="majorEastAsia" w:hAnsiTheme="minorHAnsi" w:cstheme="minorHAnsi"/>
                <w:sz w:val="20"/>
                <w:szCs w:val="20"/>
              </w:rPr>
              <w:t xml:space="preserve">omité de pilotage et le comité de suivi du forum ouvert </w:t>
            </w:r>
          </w:p>
        </w:tc>
      </w:tr>
      <w:tr w:rsidR="00CB3AFB" w:rsidRPr="00F12AFC" w:rsidTr="00066C21">
        <w:tblPrEx>
          <w:tblBorders>
            <w:bottom w:val="none" w:sz="0" w:space="0" w:color="auto"/>
            <w:insideV w:val="single" w:sz="8" w:space="0" w:color="4F81BD" w:themeColor="accent1"/>
          </w:tblBorders>
        </w:tblPrEx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top w:val="single" w:sz="4" w:space="0" w:color="552C2E"/>
              <w:left w:val="single" w:sz="4" w:space="0" w:color="552C2E"/>
              <w:bottom w:val="single" w:sz="4" w:space="0" w:color="552C2E"/>
              <w:right w:val="single" w:sz="4" w:space="0" w:color="552C2E"/>
            </w:tcBorders>
            <w:shd w:val="clear" w:color="auto" w:fill="auto"/>
          </w:tcPr>
          <w:p w:rsidR="00CB3AFB" w:rsidRPr="00C50E06" w:rsidRDefault="00FF54E0" w:rsidP="00C50E06">
            <w:pPr>
              <w:spacing w:before="120"/>
              <w:jc w:val="both"/>
              <w:rPr>
                <w:rFonts w:cs="Calibri"/>
                <w:color w:val="80C342"/>
                <w:szCs w:val="20"/>
              </w:rPr>
            </w:pPr>
            <w:r w:rsidRPr="00C50E06">
              <w:rPr>
                <w:rFonts w:cs="Calibri"/>
                <w:color w:val="80C342"/>
                <w:szCs w:val="20"/>
              </w:rPr>
              <w:t xml:space="preserve">Pilote technique </w:t>
            </w:r>
          </w:p>
        </w:tc>
        <w:tc>
          <w:tcPr>
            <w:tcW w:w="2835" w:type="dxa"/>
            <w:tcBorders>
              <w:top w:val="single" w:sz="4" w:space="0" w:color="552C2E"/>
              <w:left w:val="single" w:sz="4" w:space="0" w:color="552C2E"/>
              <w:bottom w:val="single" w:sz="4" w:space="0" w:color="552C2E"/>
              <w:right w:val="single" w:sz="4" w:space="0" w:color="552C2E"/>
            </w:tcBorders>
            <w:shd w:val="clear" w:color="auto" w:fill="auto"/>
          </w:tcPr>
          <w:p w:rsidR="00DB1862" w:rsidRPr="00EE4463" w:rsidRDefault="00DB1862" w:rsidP="00EE4463">
            <w:pPr>
              <w:pStyle w:val="Paragraphedeliste"/>
              <w:numPr>
                <w:ilvl w:val="0"/>
                <w:numId w:val="20"/>
              </w:numPr>
              <w:spacing w:before="120" w:after="120"/>
              <w:ind w:left="207" w:hanging="2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E4463">
              <w:rPr>
                <w:rFonts w:asciiTheme="minorHAnsi" w:hAnsiTheme="minorHAnsi" w:cstheme="minorHAnsi"/>
                <w:sz w:val="20"/>
                <w:szCs w:val="20"/>
              </w:rPr>
              <w:t xml:space="preserve">Coordonne et gère l’ensemble de l’organisation </w:t>
            </w:r>
          </w:p>
          <w:p w:rsidR="00DB1862" w:rsidRPr="00EE4463" w:rsidRDefault="00DB1862" w:rsidP="00EE4463">
            <w:pPr>
              <w:pStyle w:val="Paragraphedeliste"/>
              <w:numPr>
                <w:ilvl w:val="0"/>
                <w:numId w:val="20"/>
              </w:numPr>
              <w:spacing w:before="120" w:after="120"/>
              <w:ind w:left="207" w:hanging="2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E4463">
              <w:rPr>
                <w:rFonts w:asciiTheme="minorHAnsi" w:hAnsiTheme="minorHAnsi" w:cstheme="minorHAnsi"/>
                <w:sz w:val="20"/>
                <w:szCs w:val="20"/>
              </w:rPr>
              <w:t xml:space="preserve">Assure le lien avec les élus et les décideurs de la collectivité </w:t>
            </w:r>
          </w:p>
          <w:p w:rsidR="00DB1862" w:rsidRPr="00EE4463" w:rsidRDefault="00DB1862" w:rsidP="00EE4463">
            <w:pPr>
              <w:pStyle w:val="Paragraphedeliste"/>
              <w:numPr>
                <w:ilvl w:val="0"/>
                <w:numId w:val="20"/>
              </w:numPr>
              <w:spacing w:before="120" w:after="120"/>
              <w:ind w:left="207" w:hanging="2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E4463">
              <w:rPr>
                <w:rFonts w:asciiTheme="minorHAnsi" w:hAnsiTheme="minorHAnsi" w:cstheme="minorHAnsi"/>
                <w:sz w:val="20"/>
                <w:szCs w:val="20"/>
              </w:rPr>
              <w:t xml:space="preserve">Anime le comité d’organisation / de suivi </w:t>
            </w:r>
          </w:p>
          <w:p w:rsidR="00DB1862" w:rsidRPr="00EE4463" w:rsidRDefault="00DB1862" w:rsidP="00EE4463">
            <w:pPr>
              <w:pStyle w:val="Paragraphedeliste"/>
              <w:numPr>
                <w:ilvl w:val="0"/>
                <w:numId w:val="20"/>
              </w:numPr>
              <w:spacing w:before="120" w:after="120"/>
              <w:ind w:left="207" w:hanging="2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E4463">
              <w:rPr>
                <w:rFonts w:asciiTheme="minorHAnsi" w:hAnsiTheme="minorHAnsi" w:cstheme="minorHAnsi"/>
                <w:sz w:val="20"/>
                <w:szCs w:val="20"/>
              </w:rPr>
              <w:t>Appuie le travail de mobilisation des participants</w:t>
            </w:r>
          </w:p>
          <w:p w:rsidR="00CB3AFB" w:rsidRPr="00EE4463" w:rsidRDefault="00DB1862" w:rsidP="00DF2854">
            <w:pPr>
              <w:pStyle w:val="Paragraphedeliste"/>
              <w:numPr>
                <w:ilvl w:val="0"/>
                <w:numId w:val="20"/>
              </w:numPr>
              <w:spacing w:before="120" w:after="120"/>
              <w:ind w:left="207" w:hanging="218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E4463">
              <w:rPr>
                <w:rFonts w:asciiTheme="minorHAnsi" w:hAnsiTheme="minorHAnsi" w:cstheme="minorHAnsi"/>
                <w:sz w:val="20"/>
                <w:szCs w:val="20"/>
              </w:rPr>
              <w:t>Accompagne l’hôte dans la conception du forum ouvert (aide à la décision)</w:t>
            </w:r>
            <w:r w:rsidR="007A67E5" w:rsidRPr="00EE4463">
              <w:rPr>
                <w:rFonts w:asciiTheme="minorHAnsi" w:hAnsiTheme="minorHAnsi" w:cstheme="minorHAnsi"/>
                <w:sz w:val="20"/>
                <w:szCs w:val="20"/>
              </w:rPr>
              <w:t xml:space="preserve"> et la rédaction de son intervention d’accueil le jour</w:t>
            </w:r>
            <w:r w:rsidR="00DF285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7A67E5" w:rsidRPr="00EE4463">
              <w:rPr>
                <w:rFonts w:asciiTheme="minorHAnsi" w:hAnsiTheme="minorHAnsi" w:cstheme="minorHAnsi"/>
                <w:sz w:val="20"/>
                <w:szCs w:val="20"/>
              </w:rPr>
              <w:t xml:space="preserve">J  </w:t>
            </w:r>
            <w:r w:rsidRPr="00EE446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552C2E"/>
              <w:left w:val="single" w:sz="4" w:space="0" w:color="552C2E"/>
              <w:bottom w:val="single" w:sz="4" w:space="0" w:color="552C2E"/>
              <w:right w:val="single" w:sz="4" w:space="0" w:color="552C2E"/>
            </w:tcBorders>
            <w:shd w:val="clear" w:color="auto" w:fill="auto"/>
          </w:tcPr>
          <w:p w:rsidR="00EE4463" w:rsidRDefault="007A67E5" w:rsidP="00EE4463">
            <w:pPr>
              <w:pStyle w:val="Paragraphedeliste"/>
              <w:numPr>
                <w:ilvl w:val="0"/>
                <w:numId w:val="18"/>
              </w:numPr>
              <w:spacing w:before="120" w:after="120"/>
              <w:ind w:left="254" w:hanging="2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E4463">
              <w:rPr>
                <w:rFonts w:asciiTheme="minorHAnsi" w:hAnsiTheme="minorHAnsi" w:cstheme="minorHAnsi"/>
                <w:sz w:val="20"/>
                <w:szCs w:val="20"/>
              </w:rPr>
              <w:t>S’assure du bon déroulement du forum ouvert</w:t>
            </w:r>
          </w:p>
          <w:p w:rsidR="00EE4463" w:rsidRDefault="007A67E5" w:rsidP="00EE4463">
            <w:pPr>
              <w:pStyle w:val="Paragraphedeliste"/>
              <w:numPr>
                <w:ilvl w:val="0"/>
                <w:numId w:val="18"/>
              </w:numPr>
              <w:spacing w:before="120" w:after="120"/>
              <w:ind w:left="254" w:hanging="2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ajorEastAsia" w:hAnsiTheme="minorHAnsi" w:cstheme="minorHAnsi"/>
                <w:sz w:val="20"/>
                <w:szCs w:val="20"/>
              </w:rPr>
            </w:pPr>
            <w:r w:rsidRPr="00C974CE">
              <w:rPr>
                <w:rFonts w:asciiTheme="minorHAnsi" w:eastAsiaTheme="majorEastAsia" w:hAnsiTheme="minorHAnsi" w:cstheme="minorHAnsi"/>
                <w:sz w:val="20"/>
                <w:szCs w:val="20"/>
              </w:rPr>
              <w:t>Participe aux discussions du groupe sans animer ni diriger</w:t>
            </w:r>
          </w:p>
          <w:p w:rsidR="007A67E5" w:rsidRPr="00EE4463" w:rsidRDefault="007A67E5" w:rsidP="00EE4463">
            <w:pPr>
              <w:pStyle w:val="Paragraphedeliste"/>
              <w:numPr>
                <w:ilvl w:val="0"/>
                <w:numId w:val="18"/>
              </w:numPr>
              <w:spacing w:before="120" w:after="120"/>
              <w:ind w:left="254" w:hanging="2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A67E5">
              <w:rPr>
                <w:rFonts w:asciiTheme="minorHAnsi" w:eastAsiaTheme="majorEastAsia" w:hAnsiTheme="minorHAnsi" w:cstheme="minorHAnsi"/>
                <w:sz w:val="20"/>
                <w:szCs w:val="20"/>
              </w:rPr>
              <w:t>Circule d'un atelier à l'autre</w:t>
            </w:r>
          </w:p>
          <w:p w:rsidR="00CB3AFB" w:rsidRPr="00F12AFC" w:rsidRDefault="00CB3AFB" w:rsidP="00EE4463">
            <w:pPr>
              <w:pStyle w:val="Paragraphedeliste"/>
              <w:tabs>
                <w:tab w:val="left" w:pos="176"/>
              </w:tabs>
              <w:spacing w:before="120" w:after="120"/>
              <w:ind w:left="34" w:hanging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624" w:type="dxa"/>
            <w:tcBorders>
              <w:top w:val="single" w:sz="4" w:space="0" w:color="552C2E"/>
              <w:left w:val="single" w:sz="4" w:space="0" w:color="552C2E"/>
              <w:bottom w:val="single" w:sz="4" w:space="0" w:color="552C2E"/>
              <w:right w:val="single" w:sz="4" w:space="0" w:color="552C2E"/>
            </w:tcBorders>
            <w:shd w:val="clear" w:color="auto" w:fill="auto"/>
          </w:tcPr>
          <w:p w:rsidR="00DB1862" w:rsidRDefault="0099064F" w:rsidP="00EE4463">
            <w:pPr>
              <w:pStyle w:val="Paragraphedeliste"/>
              <w:numPr>
                <w:ilvl w:val="0"/>
                <w:numId w:val="18"/>
              </w:numPr>
              <w:spacing w:before="120" w:after="120"/>
              <w:ind w:left="301" w:hanging="2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É</w:t>
            </w:r>
            <w:r w:rsidR="00DB1862">
              <w:rPr>
                <w:rFonts w:asciiTheme="minorHAnsi" w:hAnsiTheme="minorHAnsi" w:cstheme="minorHAnsi"/>
                <w:sz w:val="20"/>
                <w:szCs w:val="20"/>
              </w:rPr>
              <w:t xml:space="preserve">tablit le bilan du forum ouvert </w:t>
            </w:r>
          </w:p>
          <w:p w:rsidR="005B6A7A" w:rsidRDefault="005B6A7A" w:rsidP="00EE4463">
            <w:pPr>
              <w:pStyle w:val="Paragraphedeliste"/>
              <w:numPr>
                <w:ilvl w:val="0"/>
                <w:numId w:val="18"/>
              </w:numPr>
              <w:spacing w:before="120" w:after="120"/>
              <w:ind w:left="301" w:hanging="2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S’assure de la bonne restitution aux participants de leur travail </w:t>
            </w:r>
          </w:p>
          <w:p w:rsidR="00DB1862" w:rsidRDefault="005B6A7A" w:rsidP="00EE4463">
            <w:pPr>
              <w:pStyle w:val="Paragraphedeliste"/>
              <w:numPr>
                <w:ilvl w:val="0"/>
                <w:numId w:val="18"/>
              </w:numPr>
              <w:spacing w:before="120" w:after="120"/>
              <w:ind w:left="301" w:hanging="2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Assure l’articulation entre le travail du forum ouvert et la démarche de développement durable </w:t>
            </w:r>
          </w:p>
          <w:p w:rsidR="00CB3AFB" w:rsidRPr="00F12AFC" w:rsidRDefault="00DF2854" w:rsidP="00EE4463">
            <w:pPr>
              <w:pStyle w:val="Paragraphedeliste"/>
              <w:numPr>
                <w:ilvl w:val="0"/>
                <w:numId w:val="18"/>
              </w:numPr>
              <w:spacing w:before="120" w:after="120"/>
              <w:ind w:left="301" w:hanging="2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Concourt</w:t>
            </w:r>
            <w:r w:rsidR="00DB1862">
              <w:rPr>
                <w:rFonts w:asciiTheme="minorHAnsi" w:hAnsiTheme="minorHAnsi" w:cstheme="minorHAnsi"/>
                <w:sz w:val="20"/>
                <w:szCs w:val="20"/>
              </w:rPr>
              <w:t xml:space="preserve"> à la diffusion de la pratique au sein de son organisation </w:t>
            </w:r>
          </w:p>
        </w:tc>
      </w:tr>
      <w:tr w:rsidR="00CB3AFB" w:rsidRPr="00CB3AFB" w:rsidTr="00066C21">
        <w:tblPrEx>
          <w:tblBorders>
            <w:bottom w:val="none" w:sz="0" w:space="0" w:color="auto"/>
            <w:insideV w:val="single" w:sz="8" w:space="0" w:color="4F81BD" w:themeColor="accent1"/>
          </w:tblBorders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top w:val="single" w:sz="4" w:space="0" w:color="552C2E"/>
              <w:left w:val="single" w:sz="4" w:space="0" w:color="552C2E"/>
              <w:bottom w:val="single" w:sz="4" w:space="0" w:color="552C2E"/>
              <w:right w:val="single" w:sz="4" w:space="0" w:color="552C2E"/>
            </w:tcBorders>
            <w:shd w:val="clear" w:color="auto" w:fill="auto"/>
          </w:tcPr>
          <w:p w:rsidR="00CB3AFB" w:rsidRPr="00C50E06" w:rsidRDefault="00CB3AFB" w:rsidP="00C50E06">
            <w:pPr>
              <w:spacing w:before="120"/>
              <w:jc w:val="both"/>
              <w:rPr>
                <w:rFonts w:cs="Calibri"/>
                <w:color w:val="80C342"/>
                <w:szCs w:val="20"/>
              </w:rPr>
            </w:pPr>
            <w:r w:rsidRPr="00C50E06">
              <w:rPr>
                <w:rFonts w:cs="Calibri"/>
                <w:color w:val="80C342"/>
                <w:szCs w:val="20"/>
              </w:rPr>
              <w:t>Coordination administrative</w:t>
            </w:r>
          </w:p>
        </w:tc>
        <w:tc>
          <w:tcPr>
            <w:tcW w:w="2835" w:type="dxa"/>
            <w:tcBorders>
              <w:top w:val="single" w:sz="4" w:space="0" w:color="552C2E"/>
              <w:left w:val="single" w:sz="4" w:space="0" w:color="552C2E"/>
              <w:bottom w:val="single" w:sz="4" w:space="0" w:color="552C2E"/>
              <w:right w:val="single" w:sz="4" w:space="0" w:color="552C2E"/>
            </w:tcBorders>
            <w:shd w:val="clear" w:color="auto" w:fill="auto"/>
          </w:tcPr>
          <w:p w:rsidR="00CB3AFB" w:rsidRPr="00EE4463" w:rsidRDefault="00CB3AFB" w:rsidP="00EE4463">
            <w:pPr>
              <w:pStyle w:val="Paragraphedeliste"/>
              <w:numPr>
                <w:ilvl w:val="0"/>
                <w:numId w:val="25"/>
              </w:numPr>
              <w:spacing w:before="120" w:after="120"/>
              <w:ind w:left="207" w:hanging="20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ajorEastAsia" w:hAnsiTheme="minorHAnsi" w:cstheme="minorHAnsi"/>
                <w:sz w:val="20"/>
                <w:szCs w:val="20"/>
              </w:rPr>
            </w:pPr>
            <w:r w:rsidRPr="00EE4463">
              <w:rPr>
                <w:rFonts w:asciiTheme="minorHAnsi" w:eastAsiaTheme="majorEastAsia" w:hAnsiTheme="minorHAnsi" w:cstheme="minorHAnsi"/>
                <w:sz w:val="20"/>
                <w:szCs w:val="20"/>
              </w:rPr>
              <w:t xml:space="preserve">Est en liaison avec l'ensemble des acteurs de la structure organisatrice </w:t>
            </w:r>
            <w:r w:rsidR="00DF2854">
              <w:rPr>
                <w:rFonts w:asciiTheme="minorHAnsi" w:eastAsiaTheme="majorEastAsia" w:hAnsiTheme="minorHAnsi" w:cstheme="minorHAnsi"/>
                <w:sz w:val="20"/>
                <w:szCs w:val="20"/>
              </w:rPr>
              <w:t>et coordonne les inscriptions, la restauration et</w:t>
            </w:r>
            <w:r w:rsidRPr="00EE4463">
              <w:rPr>
                <w:rFonts w:asciiTheme="minorHAnsi" w:eastAsiaTheme="majorEastAsia" w:hAnsiTheme="minorHAnsi" w:cstheme="minorHAnsi"/>
                <w:sz w:val="20"/>
                <w:szCs w:val="20"/>
              </w:rPr>
              <w:t xml:space="preserve"> la documentation des participants</w:t>
            </w:r>
          </w:p>
          <w:p w:rsidR="00CB3AFB" w:rsidRPr="00EE4463" w:rsidRDefault="0099064F" w:rsidP="00EE4463">
            <w:pPr>
              <w:pStyle w:val="Paragraphedeliste"/>
              <w:numPr>
                <w:ilvl w:val="0"/>
                <w:numId w:val="25"/>
              </w:numPr>
              <w:spacing w:before="120" w:after="120"/>
              <w:ind w:left="207" w:hanging="20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ajorEastAsia" w:hAnsiTheme="minorHAnsi" w:cstheme="minorHAnsi"/>
                <w:sz w:val="20"/>
                <w:szCs w:val="20"/>
              </w:rPr>
            </w:pPr>
            <w:r>
              <w:rPr>
                <w:rFonts w:asciiTheme="minorHAnsi" w:eastAsiaTheme="majorEastAsia" w:hAnsiTheme="minorHAnsi" w:cstheme="minorHAnsi"/>
                <w:sz w:val="20"/>
                <w:szCs w:val="20"/>
              </w:rPr>
              <w:t>É</w:t>
            </w:r>
            <w:r w:rsidR="00CB3AFB" w:rsidRPr="00EE4463">
              <w:rPr>
                <w:rFonts w:asciiTheme="minorHAnsi" w:eastAsiaTheme="majorEastAsia" w:hAnsiTheme="minorHAnsi" w:cstheme="minorHAnsi"/>
                <w:sz w:val="20"/>
                <w:szCs w:val="20"/>
              </w:rPr>
              <w:t>tablit les budg</w:t>
            </w:r>
            <w:r w:rsidR="00DF2854">
              <w:rPr>
                <w:rFonts w:asciiTheme="minorHAnsi" w:eastAsiaTheme="majorEastAsia" w:hAnsiTheme="minorHAnsi" w:cstheme="minorHAnsi"/>
                <w:sz w:val="20"/>
                <w:szCs w:val="20"/>
              </w:rPr>
              <w:t>ets et gère financièrement l'évè</w:t>
            </w:r>
            <w:r w:rsidR="00CB3AFB" w:rsidRPr="00EE4463">
              <w:rPr>
                <w:rFonts w:asciiTheme="minorHAnsi" w:eastAsiaTheme="majorEastAsia" w:hAnsiTheme="minorHAnsi" w:cstheme="minorHAnsi"/>
                <w:sz w:val="20"/>
                <w:szCs w:val="20"/>
              </w:rPr>
              <w:t>nement</w:t>
            </w:r>
          </w:p>
        </w:tc>
        <w:tc>
          <w:tcPr>
            <w:tcW w:w="2693" w:type="dxa"/>
            <w:tcBorders>
              <w:top w:val="single" w:sz="4" w:space="0" w:color="552C2E"/>
              <w:left w:val="single" w:sz="4" w:space="0" w:color="552C2E"/>
              <w:bottom w:val="single" w:sz="4" w:space="0" w:color="552C2E"/>
              <w:right w:val="single" w:sz="4" w:space="0" w:color="552C2E"/>
            </w:tcBorders>
            <w:shd w:val="clear" w:color="auto" w:fill="auto"/>
          </w:tcPr>
          <w:p w:rsidR="00CB3AFB" w:rsidRPr="00EE4463" w:rsidRDefault="00CB3AFB" w:rsidP="00EE4463">
            <w:pPr>
              <w:pStyle w:val="Paragraphedeliste"/>
              <w:numPr>
                <w:ilvl w:val="0"/>
                <w:numId w:val="25"/>
              </w:numPr>
              <w:spacing w:before="120" w:after="120"/>
              <w:ind w:left="207" w:hanging="20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ajorEastAsia" w:hAnsiTheme="minorHAnsi" w:cstheme="minorHAnsi"/>
                <w:sz w:val="20"/>
                <w:szCs w:val="20"/>
              </w:rPr>
            </w:pPr>
            <w:r w:rsidRPr="00EE4463">
              <w:rPr>
                <w:rFonts w:asciiTheme="minorHAnsi" w:eastAsiaTheme="majorEastAsia" w:hAnsiTheme="minorHAnsi" w:cstheme="minorHAnsi"/>
                <w:sz w:val="20"/>
                <w:szCs w:val="20"/>
              </w:rPr>
              <w:t xml:space="preserve">Jour J : gestion de l’accueil, émargement, remise de </w:t>
            </w:r>
            <w:r w:rsidR="00DF2854">
              <w:rPr>
                <w:rFonts w:asciiTheme="minorHAnsi" w:eastAsiaTheme="majorEastAsia" w:hAnsiTheme="minorHAnsi" w:cstheme="minorHAnsi"/>
                <w:sz w:val="20"/>
                <w:szCs w:val="20"/>
              </w:rPr>
              <w:t>l</w:t>
            </w:r>
            <w:r w:rsidRPr="00EE4463">
              <w:rPr>
                <w:rFonts w:asciiTheme="minorHAnsi" w:eastAsiaTheme="majorEastAsia" w:hAnsiTheme="minorHAnsi" w:cstheme="minorHAnsi"/>
                <w:sz w:val="20"/>
                <w:szCs w:val="20"/>
              </w:rPr>
              <w:t>a documentation</w:t>
            </w:r>
          </w:p>
        </w:tc>
        <w:tc>
          <w:tcPr>
            <w:tcW w:w="2624" w:type="dxa"/>
            <w:tcBorders>
              <w:top w:val="single" w:sz="4" w:space="0" w:color="552C2E"/>
              <w:left w:val="single" w:sz="4" w:space="0" w:color="552C2E"/>
              <w:bottom w:val="single" w:sz="4" w:space="0" w:color="552C2E"/>
              <w:right w:val="single" w:sz="4" w:space="0" w:color="552C2E"/>
            </w:tcBorders>
            <w:shd w:val="clear" w:color="auto" w:fill="auto"/>
          </w:tcPr>
          <w:p w:rsidR="00CB3AFB" w:rsidRPr="00CB3AFB" w:rsidRDefault="00CB3AFB" w:rsidP="00EE4463">
            <w:pPr>
              <w:spacing w:before="120" w:after="120"/>
              <w:ind w:left="17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Calibri"/>
                <w:sz w:val="20"/>
                <w:szCs w:val="20"/>
              </w:rPr>
            </w:pPr>
          </w:p>
        </w:tc>
      </w:tr>
      <w:tr w:rsidR="00FF54E0" w:rsidRPr="00C974CE" w:rsidTr="00066C21">
        <w:tblPrEx>
          <w:tblBorders>
            <w:bottom w:val="none" w:sz="0" w:space="0" w:color="auto"/>
            <w:insideV w:val="single" w:sz="8" w:space="0" w:color="4F81BD" w:themeColor="accent1"/>
          </w:tblBorders>
        </w:tblPrEx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top w:val="single" w:sz="4" w:space="0" w:color="552C2E"/>
              <w:left w:val="single" w:sz="4" w:space="0" w:color="552C2E"/>
              <w:bottom w:val="single" w:sz="4" w:space="0" w:color="552C2E"/>
              <w:right w:val="single" w:sz="4" w:space="0" w:color="552C2E"/>
            </w:tcBorders>
            <w:shd w:val="clear" w:color="auto" w:fill="auto"/>
          </w:tcPr>
          <w:p w:rsidR="00FF54E0" w:rsidRPr="00C50E06" w:rsidRDefault="00FF54E0" w:rsidP="00C50E06">
            <w:pPr>
              <w:spacing w:before="120"/>
              <w:jc w:val="both"/>
              <w:rPr>
                <w:rFonts w:cs="Calibri"/>
                <w:color w:val="80C342"/>
                <w:szCs w:val="20"/>
              </w:rPr>
            </w:pPr>
            <w:r w:rsidRPr="00C50E06">
              <w:rPr>
                <w:rFonts w:cs="Calibri"/>
                <w:color w:val="80C342"/>
                <w:szCs w:val="20"/>
              </w:rPr>
              <w:t>Coordination logistique</w:t>
            </w:r>
          </w:p>
        </w:tc>
        <w:tc>
          <w:tcPr>
            <w:tcW w:w="2835" w:type="dxa"/>
            <w:tcBorders>
              <w:top w:val="single" w:sz="4" w:space="0" w:color="552C2E"/>
              <w:left w:val="single" w:sz="4" w:space="0" w:color="552C2E"/>
              <w:bottom w:val="single" w:sz="4" w:space="0" w:color="552C2E"/>
              <w:right w:val="single" w:sz="4" w:space="0" w:color="552C2E"/>
            </w:tcBorders>
            <w:shd w:val="clear" w:color="auto" w:fill="auto"/>
          </w:tcPr>
          <w:p w:rsidR="00FF54E0" w:rsidRPr="00EE4463" w:rsidRDefault="00FF54E0" w:rsidP="00EE4463">
            <w:pPr>
              <w:pStyle w:val="Paragraphedeliste"/>
              <w:numPr>
                <w:ilvl w:val="0"/>
                <w:numId w:val="26"/>
              </w:numPr>
              <w:spacing w:before="120" w:after="120"/>
              <w:ind w:left="207" w:hanging="20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ajorEastAsia" w:hAnsiTheme="minorHAnsi" w:cstheme="minorHAnsi"/>
                <w:sz w:val="20"/>
                <w:szCs w:val="20"/>
              </w:rPr>
            </w:pPr>
            <w:r w:rsidRPr="00EE4463">
              <w:rPr>
                <w:rFonts w:asciiTheme="minorHAnsi" w:eastAsiaTheme="majorEastAsia" w:hAnsiTheme="minorHAnsi" w:cstheme="minorHAnsi"/>
                <w:sz w:val="20"/>
                <w:szCs w:val="20"/>
              </w:rPr>
              <w:t>A une bonne connaissance des lieux localement</w:t>
            </w:r>
          </w:p>
          <w:p w:rsidR="00FF54E0" w:rsidRPr="00EE4463" w:rsidRDefault="00FF54E0" w:rsidP="00EE4463">
            <w:pPr>
              <w:pStyle w:val="Paragraphedeliste"/>
              <w:numPr>
                <w:ilvl w:val="0"/>
                <w:numId w:val="26"/>
              </w:numPr>
              <w:spacing w:before="120" w:after="120"/>
              <w:ind w:left="207" w:hanging="20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ajorEastAsia" w:hAnsiTheme="minorHAnsi" w:cstheme="minorHAnsi"/>
                <w:sz w:val="20"/>
                <w:szCs w:val="20"/>
              </w:rPr>
            </w:pPr>
            <w:r w:rsidRPr="00EE4463">
              <w:rPr>
                <w:rFonts w:asciiTheme="minorHAnsi" w:eastAsiaTheme="majorEastAsia" w:hAnsiTheme="minorHAnsi" w:cstheme="minorHAnsi"/>
                <w:sz w:val="20"/>
                <w:szCs w:val="20"/>
              </w:rPr>
              <w:t>Prépare et coordonne toute</w:t>
            </w:r>
            <w:r w:rsidR="00DF2854">
              <w:rPr>
                <w:rFonts w:asciiTheme="minorHAnsi" w:eastAsiaTheme="majorEastAsia" w:hAnsiTheme="minorHAnsi" w:cstheme="minorHAnsi"/>
                <w:sz w:val="20"/>
                <w:szCs w:val="20"/>
              </w:rPr>
              <w:t xml:space="preserve"> la logistique des espaces du forum ouvert</w:t>
            </w:r>
            <w:r w:rsidRPr="00EE4463">
              <w:rPr>
                <w:rFonts w:asciiTheme="minorHAnsi" w:eastAsiaTheme="majorEastAsia" w:hAnsiTheme="minorHAnsi" w:cstheme="minorHAnsi"/>
                <w:sz w:val="20"/>
                <w:szCs w:val="20"/>
              </w:rPr>
              <w:t xml:space="preserve"> (salle plénière, ateliers, chaises, tables, ordinateur, éclairage, sonorisation)</w:t>
            </w:r>
          </w:p>
        </w:tc>
        <w:tc>
          <w:tcPr>
            <w:tcW w:w="2693" w:type="dxa"/>
            <w:tcBorders>
              <w:top w:val="single" w:sz="4" w:space="0" w:color="552C2E"/>
              <w:left w:val="single" w:sz="4" w:space="0" w:color="552C2E"/>
              <w:bottom w:val="single" w:sz="4" w:space="0" w:color="552C2E"/>
              <w:right w:val="single" w:sz="4" w:space="0" w:color="552C2E"/>
            </w:tcBorders>
            <w:shd w:val="clear" w:color="auto" w:fill="auto"/>
          </w:tcPr>
          <w:p w:rsidR="00FF54E0" w:rsidRPr="00EE4463" w:rsidRDefault="00DF2854" w:rsidP="00EE4463">
            <w:pPr>
              <w:pStyle w:val="Paragraphedeliste"/>
              <w:numPr>
                <w:ilvl w:val="0"/>
                <w:numId w:val="26"/>
              </w:numPr>
              <w:spacing w:before="120" w:after="120"/>
              <w:ind w:left="207" w:hanging="20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ajorEastAsia" w:hAnsiTheme="minorHAnsi" w:cstheme="minorHAnsi"/>
                <w:sz w:val="20"/>
                <w:szCs w:val="20"/>
              </w:rPr>
            </w:pPr>
            <w:r>
              <w:rPr>
                <w:rFonts w:asciiTheme="minorHAnsi" w:eastAsiaTheme="majorEastAsia" w:hAnsiTheme="minorHAnsi" w:cstheme="minorHAnsi"/>
                <w:sz w:val="20"/>
                <w:szCs w:val="20"/>
              </w:rPr>
              <w:t>Veille au bon déroulement du forum ouvert</w:t>
            </w:r>
            <w:r w:rsidR="00FF54E0" w:rsidRPr="00EE4463">
              <w:rPr>
                <w:rFonts w:asciiTheme="minorHAnsi" w:eastAsiaTheme="majorEastAsia" w:hAnsiTheme="minorHAnsi" w:cstheme="minorHAnsi"/>
                <w:sz w:val="20"/>
                <w:szCs w:val="20"/>
              </w:rPr>
              <w:t xml:space="preserve"> et en règle les aléas</w:t>
            </w:r>
          </w:p>
          <w:p w:rsidR="00FF54E0" w:rsidRPr="00EE4463" w:rsidRDefault="00FF54E0" w:rsidP="00EE4463">
            <w:pPr>
              <w:pStyle w:val="Paragraphedeliste"/>
              <w:numPr>
                <w:ilvl w:val="0"/>
                <w:numId w:val="26"/>
              </w:numPr>
              <w:spacing w:before="120" w:after="120"/>
              <w:ind w:left="207" w:hanging="20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ajorEastAsia" w:hAnsiTheme="minorHAnsi" w:cstheme="minorHAnsi"/>
                <w:sz w:val="20"/>
                <w:szCs w:val="20"/>
              </w:rPr>
            </w:pPr>
            <w:r w:rsidRPr="00EE4463">
              <w:rPr>
                <w:rFonts w:asciiTheme="minorHAnsi" w:eastAsiaTheme="majorEastAsia" w:hAnsiTheme="minorHAnsi" w:cstheme="minorHAnsi"/>
                <w:sz w:val="20"/>
                <w:szCs w:val="20"/>
              </w:rPr>
              <w:t>A la responsabilité de la salle des nouvelles</w:t>
            </w:r>
          </w:p>
        </w:tc>
        <w:tc>
          <w:tcPr>
            <w:tcW w:w="2624" w:type="dxa"/>
            <w:tcBorders>
              <w:top w:val="single" w:sz="4" w:space="0" w:color="552C2E"/>
              <w:left w:val="single" w:sz="4" w:space="0" w:color="552C2E"/>
              <w:bottom w:val="single" w:sz="4" w:space="0" w:color="552C2E"/>
              <w:right w:val="single" w:sz="4" w:space="0" w:color="552C2E"/>
            </w:tcBorders>
            <w:shd w:val="clear" w:color="auto" w:fill="auto"/>
          </w:tcPr>
          <w:p w:rsidR="00FF54E0" w:rsidRPr="00EE4463" w:rsidRDefault="00FF54E0" w:rsidP="00EE4463">
            <w:pPr>
              <w:pStyle w:val="Paragraphedeliste"/>
              <w:numPr>
                <w:ilvl w:val="0"/>
                <w:numId w:val="26"/>
              </w:numPr>
              <w:spacing w:before="120" w:after="120"/>
              <w:ind w:left="207" w:hanging="20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sz w:val="20"/>
                <w:szCs w:val="20"/>
              </w:rPr>
            </w:pPr>
            <w:r w:rsidRPr="00EE4463">
              <w:rPr>
                <w:rFonts w:asciiTheme="minorHAnsi" w:eastAsiaTheme="majorEastAsia" w:hAnsiTheme="minorHAnsi" w:cstheme="minorHAnsi"/>
                <w:sz w:val="20"/>
                <w:szCs w:val="20"/>
              </w:rPr>
              <w:t>S'assure de la bonne restitution des lieux et du matériel</w:t>
            </w:r>
          </w:p>
        </w:tc>
      </w:tr>
      <w:tr w:rsidR="00EE4463" w:rsidRPr="00F12AFC" w:rsidTr="00066C21">
        <w:tblPrEx>
          <w:tblBorders>
            <w:bottom w:val="none" w:sz="0" w:space="0" w:color="auto"/>
            <w:insideV w:val="single" w:sz="8" w:space="0" w:color="4F81BD" w:themeColor="accent1"/>
          </w:tblBorders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0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top w:val="single" w:sz="4" w:space="0" w:color="552C2E"/>
              <w:left w:val="single" w:sz="4" w:space="0" w:color="552C2E"/>
              <w:bottom w:val="single" w:sz="4" w:space="0" w:color="552C2E"/>
              <w:right w:val="single" w:sz="4" w:space="0" w:color="552C2E"/>
            </w:tcBorders>
            <w:shd w:val="clear" w:color="auto" w:fill="auto"/>
          </w:tcPr>
          <w:p w:rsidR="00EE4463" w:rsidRPr="00C50E06" w:rsidRDefault="00EE4463" w:rsidP="00791407">
            <w:pPr>
              <w:spacing w:before="120"/>
              <w:jc w:val="both"/>
              <w:rPr>
                <w:rFonts w:cs="Calibri"/>
                <w:color w:val="80C342"/>
                <w:szCs w:val="20"/>
              </w:rPr>
            </w:pPr>
            <w:r w:rsidRPr="00C50E06">
              <w:rPr>
                <w:rFonts w:cs="Calibri"/>
                <w:color w:val="80C342"/>
                <w:szCs w:val="20"/>
              </w:rPr>
              <w:t>Reportage</w:t>
            </w:r>
          </w:p>
        </w:tc>
        <w:tc>
          <w:tcPr>
            <w:tcW w:w="8152" w:type="dxa"/>
            <w:gridSpan w:val="3"/>
            <w:tcBorders>
              <w:top w:val="single" w:sz="4" w:space="0" w:color="552C2E"/>
              <w:left w:val="single" w:sz="4" w:space="0" w:color="552C2E"/>
              <w:bottom w:val="single" w:sz="4" w:space="0" w:color="552C2E"/>
              <w:right w:val="single" w:sz="4" w:space="0" w:color="552C2E"/>
            </w:tcBorders>
            <w:shd w:val="clear" w:color="auto" w:fill="auto"/>
          </w:tcPr>
          <w:p w:rsidR="00EE4463" w:rsidRPr="00C974CE" w:rsidRDefault="00EE4463" w:rsidP="00791407">
            <w:pPr>
              <w:pStyle w:val="Paragraphedeliste"/>
              <w:numPr>
                <w:ilvl w:val="0"/>
                <w:numId w:val="14"/>
              </w:numPr>
              <w:spacing w:before="120" w:after="120"/>
              <w:ind w:left="182" w:hanging="142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ajorEastAsia" w:hAnsiTheme="minorHAnsi" w:cstheme="minorHAnsi"/>
                <w:sz w:val="20"/>
                <w:szCs w:val="20"/>
              </w:rPr>
            </w:pPr>
            <w:r w:rsidRPr="00C974CE">
              <w:rPr>
                <w:rFonts w:asciiTheme="minorHAnsi" w:eastAsiaTheme="majorEastAsia" w:hAnsiTheme="minorHAnsi" w:cstheme="minorHAnsi"/>
                <w:sz w:val="20"/>
                <w:szCs w:val="20"/>
              </w:rPr>
              <w:t>Spécialiste de la communication</w:t>
            </w:r>
          </w:p>
          <w:p w:rsidR="00EE4463" w:rsidRPr="00F12AFC" w:rsidRDefault="00EE4463" w:rsidP="00791407">
            <w:pPr>
              <w:pStyle w:val="Paragraphedeliste"/>
              <w:numPr>
                <w:ilvl w:val="0"/>
                <w:numId w:val="14"/>
              </w:numPr>
              <w:spacing w:before="120" w:after="120"/>
              <w:ind w:left="182" w:hanging="142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C974CE">
              <w:rPr>
                <w:rFonts w:asciiTheme="minorHAnsi" w:eastAsiaTheme="majorEastAsia" w:hAnsiTheme="minorHAnsi" w:cstheme="minorHAnsi"/>
                <w:sz w:val="20"/>
                <w:szCs w:val="20"/>
              </w:rPr>
              <w:t>Optimise la lisibilité de l'événement auprès des média</w:t>
            </w:r>
            <w:r w:rsidR="00DF2854">
              <w:rPr>
                <w:rFonts w:asciiTheme="minorHAnsi" w:eastAsiaTheme="majorEastAsia" w:hAnsiTheme="minorHAnsi" w:cstheme="minorHAnsi"/>
                <w:sz w:val="20"/>
                <w:szCs w:val="20"/>
              </w:rPr>
              <w:t>s</w:t>
            </w:r>
            <w:r w:rsidRPr="00C974CE">
              <w:rPr>
                <w:rFonts w:asciiTheme="minorHAnsi" w:eastAsiaTheme="majorEastAsia" w:hAnsiTheme="minorHAnsi" w:cstheme="minorHAnsi"/>
                <w:sz w:val="20"/>
                <w:szCs w:val="20"/>
              </w:rPr>
              <w:t xml:space="preserve"> locaux, avant,</w:t>
            </w:r>
            <w:r w:rsidR="00DF2854">
              <w:rPr>
                <w:rFonts w:asciiTheme="minorHAnsi" w:eastAsiaTheme="majorEastAsia" w:hAnsiTheme="minorHAnsi" w:cstheme="minorHAnsi"/>
                <w:sz w:val="20"/>
                <w:szCs w:val="20"/>
              </w:rPr>
              <w:t xml:space="preserve"> pendant et après la tenue du forum ouvert</w:t>
            </w:r>
            <w:r>
              <w:rPr>
                <w:rFonts w:asciiTheme="minorHAnsi" w:eastAsiaTheme="majorEastAsia" w:hAnsiTheme="minorHAnsi" w:cstheme="minorHAnsi"/>
                <w:sz w:val="20"/>
                <w:szCs w:val="20"/>
              </w:rPr>
              <w:t xml:space="preserve"> : photos, vidéos, interviews, …  </w:t>
            </w:r>
          </w:p>
        </w:tc>
      </w:tr>
    </w:tbl>
    <w:p w:rsidR="00EE4463" w:rsidRDefault="00EE4463" w:rsidP="00DF2854">
      <w:pPr>
        <w:rPr>
          <w:rFonts w:eastAsiaTheme="minorHAnsi"/>
          <w:b/>
          <w:bCs/>
          <w:color w:val="4F81BD"/>
          <w:lang w:eastAsia="fr-FR"/>
        </w:rPr>
      </w:pPr>
    </w:p>
    <w:sectPr w:rsidR="00EE4463" w:rsidSect="00DF2854">
      <w:footerReference w:type="default" r:id="rId10"/>
      <w:type w:val="continuous"/>
      <w:pgSz w:w="11900" w:h="16840"/>
      <w:pgMar w:top="1276" w:right="1417" w:bottom="1276" w:left="1417" w:header="708" w:footer="380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B47BC" w:rsidRDefault="006B47BC" w:rsidP="007C130E">
      <w:r>
        <w:separator/>
      </w:r>
    </w:p>
  </w:endnote>
  <w:endnote w:type="continuationSeparator" w:id="0">
    <w:p w:rsidR="006B47BC" w:rsidRDefault="006B47BC" w:rsidP="007C13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0E06" w:rsidRPr="00284F81" w:rsidRDefault="00C50E06" w:rsidP="00C50E06">
    <w:pPr>
      <w:pStyle w:val="Pieddepage"/>
      <w:rPr>
        <w:color w:val="552C2E"/>
        <w:sz w:val="18"/>
      </w:rPr>
    </w:pPr>
    <w:r>
      <w:rPr>
        <w:color w:val="552C2E"/>
        <w:sz w:val="18"/>
      </w:rPr>
      <w:t>Kit outi</w:t>
    </w:r>
    <w:r w:rsidR="0099064F">
      <w:rPr>
        <w:color w:val="552C2E"/>
        <w:sz w:val="18"/>
      </w:rPr>
      <w:t>ls Forum ouvert – Fiche technique</w:t>
    </w:r>
    <w:r>
      <w:rPr>
        <w:color w:val="552C2E"/>
        <w:sz w:val="18"/>
      </w:rPr>
      <w:t xml:space="preserve"> </w:t>
    </w:r>
    <w:r w:rsidRPr="00284F81">
      <w:rPr>
        <w:color w:val="552C2E"/>
        <w:sz w:val="18"/>
      </w:rPr>
      <w:t>« </w:t>
    </w:r>
    <w:r>
      <w:rPr>
        <w:color w:val="552C2E"/>
        <w:sz w:val="18"/>
      </w:rPr>
      <w:t>Rôle des acteurs du forum ouvert</w:t>
    </w:r>
    <w:r w:rsidRPr="00284F81">
      <w:rPr>
        <w:color w:val="552C2E"/>
        <w:sz w:val="18"/>
      </w:rPr>
      <w:t xml:space="preserve"> » </w:t>
    </w:r>
  </w:p>
  <w:p w:rsidR="00C50E06" w:rsidRPr="00C50E06" w:rsidRDefault="00C50E06">
    <w:pPr>
      <w:pStyle w:val="Pieddepage"/>
      <w:rPr>
        <w:color w:val="552C2E"/>
      </w:rPr>
    </w:pPr>
    <w:r w:rsidRPr="00284F81">
      <w:rPr>
        <w:color w:val="552C2E"/>
        <w:sz w:val="18"/>
      </w:rPr>
      <w:t xml:space="preserve">ARENE Île-de-France – </w:t>
    </w:r>
    <w:r>
      <w:rPr>
        <w:color w:val="552C2E"/>
        <w:sz w:val="18"/>
      </w:rPr>
      <w:t xml:space="preserve">avril </w:t>
    </w:r>
    <w:r w:rsidRPr="00284F81">
      <w:rPr>
        <w:color w:val="552C2E"/>
        <w:sz w:val="18"/>
      </w:rPr>
      <w:t xml:space="preserve">2014 </w:t>
    </w:r>
    <w:r>
      <w:rPr>
        <w:sz w:val="20"/>
      </w:rPr>
      <w:t xml:space="preserve">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B47BC" w:rsidRDefault="006B47BC" w:rsidP="007C130E">
      <w:r>
        <w:separator/>
      </w:r>
    </w:p>
  </w:footnote>
  <w:footnote w:type="continuationSeparator" w:id="0">
    <w:p w:rsidR="006B47BC" w:rsidRDefault="006B47BC" w:rsidP="007C130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0B2307"/>
    <w:multiLevelType w:val="hybridMultilevel"/>
    <w:tmpl w:val="7A6E4250"/>
    <w:lvl w:ilvl="0" w:tplc="80F4895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  <w:color w:val="4F81BD" w:themeColor="accent1"/>
      </w:rPr>
    </w:lvl>
    <w:lvl w:ilvl="1" w:tplc="41FA900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4F81BD" w:themeColor="accent1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DC03C1"/>
    <w:multiLevelType w:val="hybridMultilevel"/>
    <w:tmpl w:val="6E4851DA"/>
    <w:lvl w:ilvl="0" w:tplc="80F4895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  <w:color w:val="4F81BD" w:themeColor="accent1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3AC4918"/>
    <w:multiLevelType w:val="hybridMultilevel"/>
    <w:tmpl w:val="C0200E3A"/>
    <w:lvl w:ilvl="0" w:tplc="FB00B8F4">
      <w:numFmt w:val="bullet"/>
      <w:lvlText w:val="-"/>
      <w:lvlJc w:val="left"/>
      <w:pPr>
        <w:ind w:left="720" w:hanging="360"/>
      </w:pPr>
      <w:rPr>
        <w:rFonts w:ascii="Calibri" w:eastAsiaTheme="majorEastAsia" w:hAnsi="Calibri" w:cstheme="minorHAnsi" w:hint="default"/>
        <w:color w:val="4F81BD" w:themeColor="accent1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6F3024D"/>
    <w:multiLevelType w:val="hybridMultilevel"/>
    <w:tmpl w:val="F1504F4E"/>
    <w:lvl w:ilvl="0" w:tplc="D57A31A6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  <w:color w:val="80C342"/>
      </w:rPr>
    </w:lvl>
    <w:lvl w:ilvl="1" w:tplc="040C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4">
    <w:nsid w:val="2DF304BB"/>
    <w:multiLevelType w:val="hybridMultilevel"/>
    <w:tmpl w:val="731215E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E7163F6"/>
    <w:multiLevelType w:val="hybridMultilevel"/>
    <w:tmpl w:val="76AE739A"/>
    <w:lvl w:ilvl="0" w:tplc="9C82BC9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80C342"/>
      </w:rPr>
    </w:lvl>
    <w:lvl w:ilvl="1" w:tplc="411AFC10">
      <w:numFmt w:val="bullet"/>
      <w:lvlText w:val="•"/>
      <w:lvlJc w:val="left"/>
      <w:pPr>
        <w:ind w:left="1440" w:hanging="360"/>
      </w:pPr>
      <w:rPr>
        <w:rFonts w:ascii="Calibri" w:eastAsiaTheme="minorHAnsi" w:hAnsi="Calibri" w:cstheme="minorHAnsi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0393464"/>
    <w:multiLevelType w:val="hybridMultilevel"/>
    <w:tmpl w:val="557E309A"/>
    <w:lvl w:ilvl="0" w:tplc="D57A31A6">
      <w:start w:val="1"/>
      <w:numFmt w:val="bullet"/>
      <w:lvlText w:val=""/>
      <w:lvlJc w:val="left"/>
      <w:pPr>
        <w:ind w:left="760" w:hanging="360"/>
      </w:pPr>
      <w:rPr>
        <w:rFonts w:ascii="Symbol" w:hAnsi="Symbol" w:hint="default"/>
        <w:color w:val="80C342"/>
      </w:rPr>
    </w:lvl>
    <w:lvl w:ilvl="1" w:tplc="040C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7">
    <w:nsid w:val="32A47907"/>
    <w:multiLevelType w:val="hybridMultilevel"/>
    <w:tmpl w:val="8488D93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57451CD"/>
    <w:multiLevelType w:val="hybridMultilevel"/>
    <w:tmpl w:val="08DAE58E"/>
    <w:lvl w:ilvl="0" w:tplc="FB00B8F4">
      <w:numFmt w:val="bullet"/>
      <w:lvlText w:val="-"/>
      <w:lvlJc w:val="left"/>
      <w:pPr>
        <w:ind w:left="405" w:hanging="360"/>
      </w:pPr>
      <w:rPr>
        <w:rFonts w:ascii="Calibri" w:eastAsiaTheme="majorEastAsia" w:hAnsi="Calibri" w:cstheme="minorHAnsi" w:hint="default"/>
      </w:rPr>
    </w:lvl>
    <w:lvl w:ilvl="1" w:tplc="040C0003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9">
    <w:nsid w:val="3786497F"/>
    <w:multiLevelType w:val="hybridMultilevel"/>
    <w:tmpl w:val="E8A45E80"/>
    <w:lvl w:ilvl="0" w:tplc="DD942298">
      <w:start w:val="1"/>
      <w:numFmt w:val="bullet"/>
      <w:lvlText w:val=""/>
      <w:lvlJc w:val="left"/>
      <w:pPr>
        <w:ind w:left="360" w:hanging="360"/>
      </w:pPr>
      <w:rPr>
        <w:rFonts w:ascii="Wingdings" w:hAnsi="Wingdings" w:hint="default"/>
        <w:color w:val="4F81BD" w:themeColor="accent1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38B956A6"/>
    <w:multiLevelType w:val="hybridMultilevel"/>
    <w:tmpl w:val="DF403D4A"/>
    <w:lvl w:ilvl="0" w:tplc="964A3742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8C056BA"/>
    <w:multiLevelType w:val="hybridMultilevel"/>
    <w:tmpl w:val="E6C23F9C"/>
    <w:lvl w:ilvl="0" w:tplc="D57A31A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80C34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BFB43E9"/>
    <w:multiLevelType w:val="hybridMultilevel"/>
    <w:tmpl w:val="21D8C9AE"/>
    <w:lvl w:ilvl="0" w:tplc="040C000F">
      <w:start w:val="1"/>
      <w:numFmt w:val="decimal"/>
      <w:lvlText w:val="%1."/>
      <w:lvlJc w:val="left"/>
      <w:pPr>
        <w:ind w:left="760" w:hanging="360"/>
      </w:pPr>
    </w:lvl>
    <w:lvl w:ilvl="1" w:tplc="040C0019" w:tentative="1">
      <w:start w:val="1"/>
      <w:numFmt w:val="lowerLetter"/>
      <w:lvlText w:val="%2."/>
      <w:lvlJc w:val="left"/>
      <w:pPr>
        <w:ind w:left="1480" w:hanging="360"/>
      </w:pPr>
    </w:lvl>
    <w:lvl w:ilvl="2" w:tplc="040C001B" w:tentative="1">
      <w:start w:val="1"/>
      <w:numFmt w:val="lowerRoman"/>
      <w:lvlText w:val="%3."/>
      <w:lvlJc w:val="right"/>
      <w:pPr>
        <w:ind w:left="2200" w:hanging="180"/>
      </w:pPr>
    </w:lvl>
    <w:lvl w:ilvl="3" w:tplc="040C000F" w:tentative="1">
      <w:start w:val="1"/>
      <w:numFmt w:val="decimal"/>
      <w:lvlText w:val="%4."/>
      <w:lvlJc w:val="left"/>
      <w:pPr>
        <w:ind w:left="2920" w:hanging="360"/>
      </w:pPr>
    </w:lvl>
    <w:lvl w:ilvl="4" w:tplc="040C0019" w:tentative="1">
      <w:start w:val="1"/>
      <w:numFmt w:val="lowerLetter"/>
      <w:lvlText w:val="%5."/>
      <w:lvlJc w:val="left"/>
      <w:pPr>
        <w:ind w:left="3640" w:hanging="360"/>
      </w:pPr>
    </w:lvl>
    <w:lvl w:ilvl="5" w:tplc="040C001B" w:tentative="1">
      <w:start w:val="1"/>
      <w:numFmt w:val="lowerRoman"/>
      <w:lvlText w:val="%6."/>
      <w:lvlJc w:val="right"/>
      <w:pPr>
        <w:ind w:left="4360" w:hanging="180"/>
      </w:pPr>
    </w:lvl>
    <w:lvl w:ilvl="6" w:tplc="040C000F" w:tentative="1">
      <w:start w:val="1"/>
      <w:numFmt w:val="decimal"/>
      <w:lvlText w:val="%7."/>
      <w:lvlJc w:val="left"/>
      <w:pPr>
        <w:ind w:left="5080" w:hanging="360"/>
      </w:pPr>
    </w:lvl>
    <w:lvl w:ilvl="7" w:tplc="040C0019" w:tentative="1">
      <w:start w:val="1"/>
      <w:numFmt w:val="lowerLetter"/>
      <w:lvlText w:val="%8."/>
      <w:lvlJc w:val="left"/>
      <w:pPr>
        <w:ind w:left="5800" w:hanging="360"/>
      </w:pPr>
    </w:lvl>
    <w:lvl w:ilvl="8" w:tplc="040C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3">
    <w:nsid w:val="42EA593E"/>
    <w:multiLevelType w:val="hybridMultilevel"/>
    <w:tmpl w:val="F5660848"/>
    <w:lvl w:ilvl="0" w:tplc="32B4854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30E3400"/>
    <w:multiLevelType w:val="hybridMultilevel"/>
    <w:tmpl w:val="2B4445D8"/>
    <w:lvl w:ilvl="0" w:tplc="D57A31A6">
      <w:start w:val="1"/>
      <w:numFmt w:val="bullet"/>
      <w:lvlText w:val=""/>
      <w:lvlJc w:val="left"/>
      <w:pPr>
        <w:ind w:left="760" w:hanging="360"/>
      </w:pPr>
      <w:rPr>
        <w:rFonts w:ascii="Symbol" w:hAnsi="Symbol" w:hint="default"/>
        <w:color w:val="80C342"/>
      </w:rPr>
    </w:lvl>
    <w:lvl w:ilvl="1" w:tplc="040C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15">
    <w:nsid w:val="43B07F16"/>
    <w:multiLevelType w:val="hybridMultilevel"/>
    <w:tmpl w:val="87B6CB28"/>
    <w:lvl w:ilvl="0" w:tplc="6BDC657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80C34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4BF2181"/>
    <w:multiLevelType w:val="hybridMultilevel"/>
    <w:tmpl w:val="0E182752"/>
    <w:lvl w:ilvl="0" w:tplc="B874EDB6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color w:val="4F81BD" w:themeColor="accent1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47D611E6"/>
    <w:multiLevelType w:val="hybridMultilevel"/>
    <w:tmpl w:val="9AAE8B56"/>
    <w:lvl w:ilvl="0" w:tplc="964A3742">
      <w:start w:val="4"/>
      <w:numFmt w:val="bullet"/>
      <w:lvlText w:val="-"/>
      <w:lvlJc w:val="left"/>
      <w:pPr>
        <w:ind w:left="1068" w:hanging="360"/>
      </w:pPr>
      <w:rPr>
        <w:rFonts w:ascii="Calibri" w:eastAsia="Times New Roman" w:hAnsi="Calibri" w:hint="default"/>
      </w:r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4CA6516F"/>
    <w:multiLevelType w:val="hybridMultilevel"/>
    <w:tmpl w:val="39BE7D5E"/>
    <w:lvl w:ilvl="0" w:tplc="1F26711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sz w:val="18"/>
      </w:rPr>
    </w:lvl>
    <w:lvl w:ilvl="1" w:tplc="181E8F9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4CC6A8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BB2F6B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930845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D04C05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E22FB8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97CA18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BAAAD4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9">
    <w:nsid w:val="4D9E6D8E"/>
    <w:multiLevelType w:val="hybridMultilevel"/>
    <w:tmpl w:val="62EEB266"/>
    <w:lvl w:ilvl="0" w:tplc="D57A31A6">
      <w:start w:val="1"/>
      <w:numFmt w:val="bullet"/>
      <w:lvlText w:val=""/>
      <w:lvlJc w:val="left"/>
      <w:pPr>
        <w:ind w:left="832" w:hanging="360"/>
      </w:pPr>
      <w:rPr>
        <w:rFonts w:ascii="Symbol" w:hAnsi="Symbol" w:hint="default"/>
        <w:color w:val="80C342"/>
      </w:rPr>
    </w:lvl>
    <w:lvl w:ilvl="1" w:tplc="040C0003" w:tentative="1">
      <w:start w:val="1"/>
      <w:numFmt w:val="bullet"/>
      <w:lvlText w:val="o"/>
      <w:lvlJc w:val="left"/>
      <w:pPr>
        <w:ind w:left="155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7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9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1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3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5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7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92" w:hanging="360"/>
      </w:pPr>
      <w:rPr>
        <w:rFonts w:ascii="Wingdings" w:hAnsi="Wingdings" w:hint="default"/>
      </w:rPr>
    </w:lvl>
  </w:abstractNum>
  <w:abstractNum w:abstractNumId="20">
    <w:nsid w:val="5CDE0968"/>
    <w:multiLevelType w:val="hybridMultilevel"/>
    <w:tmpl w:val="2E166D74"/>
    <w:lvl w:ilvl="0" w:tplc="91281DA4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63701B72">
      <w:start w:val="124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2E246446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52F27A64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B2FACB02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B68805EA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48E61E44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7DCC96DC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1DEAD9C0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21">
    <w:nsid w:val="60F97AD2"/>
    <w:multiLevelType w:val="hybridMultilevel"/>
    <w:tmpl w:val="56740360"/>
    <w:lvl w:ilvl="0" w:tplc="D57A31A6">
      <w:start w:val="1"/>
      <w:numFmt w:val="bullet"/>
      <w:lvlText w:val=""/>
      <w:lvlJc w:val="left"/>
      <w:pPr>
        <w:ind w:left="760" w:hanging="360"/>
      </w:pPr>
      <w:rPr>
        <w:rFonts w:ascii="Symbol" w:hAnsi="Symbol" w:hint="default"/>
        <w:color w:val="80C342"/>
      </w:rPr>
    </w:lvl>
    <w:lvl w:ilvl="1" w:tplc="040C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22">
    <w:nsid w:val="61D85CAF"/>
    <w:multiLevelType w:val="hybridMultilevel"/>
    <w:tmpl w:val="E020D520"/>
    <w:lvl w:ilvl="0" w:tplc="D57A31A6">
      <w:start w:val="1"/>
      <w:numFmt w:val="bullet"/>
      <w:lvlText w:val=""/>
      <w:lvlJc w:val="left"/>
      <w:pPr>
        <w:ind w:left="760" w:hanging="360"/>
      </w:pPr>
      <w:rPr>
        <w:rFonts w:ascii="Symbol" w:hAnsi="Symbol" w:hint="default"/>
        <w:color w:val="80C342"/>
      </w:rPr>
    </w:lvl>
    <w:lvl w:ilvl="1" w:tplc="040C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23">
    <w:nsid w:val="6417067A"/>
    <w:multiLevelType w:val="hybridMultilevel"/>
    <w:tmpl w:val="61E4F3FA"/>
    <w:lvl w:ilvl="0" w:tplc="D57A31A6">
      <w:start w:val="1"/>
      <w:numFmt w:val="bullet"/>
      <w:lvlText w:val=""/>
      <w:lvlJc w:val="left"/>
      <w:pPr>
        <w:ind w:left="760" w:hanging="360"/>
      </w:pPr>
      <w:rPr>
        <w:rFonts w:ascii="Symbol" w:hAnsi="Symbol" w:hint="default"/>
        <w:color w:val="80C342"/>
      </w:rPr>
    </w:lvl>
    <w:lvl w:ilvl="1" w:tplc="040C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24">
    <w:nsid w:val="64350442"/>
    <w:multiLevelType w:val="hybridMultilevel"/>
    <w:tmpl w:val="0818FCB8"/>
    <w:lvl w:ilvl="0" w:tplc="040C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5">
    <w:nsid w:val="73CF29F5"/>
    <w:multiLevelType w:val="hybridMultilevel"/>
    <w:tmpl w:val="A0BCB46E"/>
    <w:lvl w:ilvl="0" w:tplc="80F4895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  <w:color w:val="4F81BD" w:themeColor="accent1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DF044BE"/>
    <w:multiLevelType w:val="hybridMultilevel"/>
    <w:tmpl w:val="F5660848"/>
    <w:lvl w:ilvl="0" w:tplc="32B4854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20"/>
  </w:num>
  <w:num w:numId="3">
    <w:abstractNumId w:val="18"/>
  </w:num>
  <w:num w:numId="4">
    <w:abstractNumId w:val="26"/>
  </w:num>
  <w:num w:numId="5">
    <w:abstractNumId w:val="17"/>
  </w:num>
  <w:num w:numId="6">
    <w:abstractNumId w:val="16"/>
  </w:num>
  <w:num w:numId="7">
    <w:abstractNumId w:val="9"/>
  </w:num>
  <w:num w:numId="8">
    <w:abstractNumId w:val="8"/>
  </w:num>
  <w:num w:numId="9">
    <w:abstractNumId w:val="0"/>
  </w:num>
  <w:num w:numId="10">
    <w:abstractNumId w:val="13"/>
  </w:num>
  <w:num w:numId="11">
    <w:abstractNumId w:val="1"/>
  </w:num>
  <w:num w:numId="12">
    <w:abstractNumId w:val="25"/>
  </w:num>
  <w:num w:numId="13">
    <w:abstractNumId w:val="2"/>
  </w:num>
  <w:num w:numId="14">
    <w:abstractNumId w:val="15"/>
  </w:num>
  <w:num w:numId="15">
    <w:abstractNumId w:val="7"/>
  </w:num>
  <w:num w:numId="16">
    <w:abstractNumId w:val="4"/>
  </w:num>
  <w:num w:numId="17">
    <w:abstractNumId w:val="24"/>
  </w:num>
  <w:num w:numId="18">
    <w:abstractNumId w:val="5"/>
  </w:num>
  <w:num w:numId="19">
    <w:abstractNumId w:val="19"/>
  </w:num>
  <w:num w:numId="20">
    <w:abstractNumId w:val="3"/>
  </w:num>
  <w:num w:numId="21">
    <w:abstractNumId w:val="6"/>
  </w:num>
  <w:num w:numId="22">
    <w:abstractNumId w:val="22"/>
  </w:num>
  <w:num w:numId="23">
    <w:abstractNumId w:val="12"/>
  </w:num>
  <w:num w:numId="24">
    <w:abstractNumId w:val="21"/>
  </w:num>
  <w:num w:numId="25">
    <w:abstractNumId w:val="14"/>
  </w:num>
  <w:num w:numId="26">
    <w:abstractNumId w:val="23"/>
  </w:num>
  <w:num w:numId="27">
    <w:abstractNumId w:val="11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7501"/>
    <w:rsid w:val="00000178"/>
    <w:rsid w:val="00010F3A"/>
    <w:rsid w:val="00013754"/>
    <w:rsid w:val="00017C3B"/>
    <w:rsid w:val="00021F5F"/>
    <w:rsid w:val="00022F65"/>
    <w:rsid w:val="0002468E"/>
    <w:rsid w:val="00026264"/>
    <w:rsid w:val="000263A1"/>
    <w:rsid w:val="00027204"/>
    <w:rsid w:val="00027626"/>
    <w:rsid w:val="00035449"/>
    <w:rsid w:val="00037E35"/>
    <w:rsid w:val="0004055F"/>
    <w:rsid w:val="00041378"/>
    <w:rsid w:val="000420E7"/>
    <w:rsid w:val="000471F0"/>
    <w:rsid w:val="0005737E"/>
    <w:rsid w:val="0005774D"/>
    <w:rsid w:val="0006593C"/>
    <w:rsid w:val="00066C21"/>
    <w:rsid w:val="00071558"/>
    <w:rsid w:val="00073CA2"/>
    <w:rsid w:val="00080565"/>
    <w:rsid w:val="00080ACF"/>
    <w:rsid w:val="000824D9"/>
    <w:rsid w:val="00084044"/>
    <w:rsid w:val="0009051C"/>
    <w:rsid w:val="000955D8"/>
    <w:rsid w:val="000965FC"/>
    <w:rsid w:val="000A26A3"/>
    <w:rsid w:val="000B3760"/>
    <w:rsid w:val="000B3D16"/>
    <w:rsid w:val="000B4EC0"/>
    <w:rsid w:val="000B4FBD"/>
    <w:rsid w:val="000C0D31"/>
    <w:rsid w:val="000D1E86"/>
    <w:rsid w:val="000D4492"/>
    <w:rsid w:val="000D5119"/>
    <w:rsid w:val="000D6693"/>
    <w:rsid w:val="000D717F"/>
    <w:rsid w:val="000E028D"/>
    <w:rsid w:val="000E20B0"/>
    <w:rsid w:val="000E40B2"/>
    <w:rsid w:val="000E548F"/>
    <w:rsid w:val="000F41A8"/>
    <w:rsid w:val="000F41B9"/>
    <w:rsid w:val="000F4AF3"/>
    <w:rsid w:val="00105EC2"/>
    <w:rsid w:val="00106EF4"/>
    <w:rsid w:val="00111449"/>
    <w:rsid w:val="00130C48"/>
    <w:rsid w:val="00140428"/>
    <w:rsid w:val="001475A6"/>
    <w:rsid w:val="001559BE"/>
    <w:rsid w:val="001576EB"/>
    <w:rsid w:val="00160E49"/>
    <w:rsid w:val="00166B9C"/>
    <w:rsid w:val="00173A48"/>
    <w:rsid w:val="00175C39"/>
    <w:rsid w:val="00177054"/>
    <w:rsid w:val="001772C9"/>
    <w:rsid w:val="00181C8F"/>
    <w:rsid w:val="0018601B"/>
    <w:rsid w:val="0019633B"/>
    <w:rsid w:val="00196AB5"/>
    <w:rsid w:val="001A4053"/>
    <w:rsid w:val="001A7559"/>
    <w:rsid w:val="001B1F09"/>
    <w:rsid w:val="001B22FC"/>
    <w:rsid w:val="001B296D"/>
    <w:rsid w:val="001C15B6"/>
    <w:rsid w:val="001C256B"/>
    <w:rsid w:val="001C2618"/>
    <w:rsid w:val="001C33AB"/>
    <w:rsid w:val="001C423C"/>
    <w:rsid w:val="001C5C03"/>
    <w:rsid w:val="001D0A99"/>
    <w:rsid w:val="001D2380"/>
    <w:rsid w:val="001D2E1F"/>
    <w:rsid w:val="001D526B"/>
    <w:rsid w:val="001D71CC"/>
    <w:rsid w:val="001D73FD"/>
    <w:rsid w:val="001E212F"/>
    <w:rsid w:val="001E6AF3"/>
    <w:rsid w:val="001F15D3"/>
    <w:rsid w:val="00202D8C"/>
    <w:rsid w:val="002056E6"/>
    <w:rsid w:val="00206C54"/>
    <w:rsid w:val="00222593"/>
    <w:rsid w:val="002230BB"/>
    <w:rsid w:val="0022336C"/>
    <w:rsid w:val="002278FD"/>
    <w:rsid w:val="00231210"/>
    <w:rsid w:val="00237321"/>
    <w:rsid w:val="002376C1"/>
    <w:rsid w:val="00243010"/>
    <w:rsid w:val="00250794"/>
    <w:rsid w:val="002511EE"/>
    <w:rsid w:val="0025466B"/>
    <w:rsid w:val="00257A53"/>
    <w:rsid w:val="0026211D"/>
    <w:rsid w:val="0027659B"/>
    <w:rsid w:val="00276FAE"/>
    <w:rsid w:val="00283B6F"/>
    <w:rsid w:val="00284506"/>
    <w:rsid w:val="00287F05"/>
    <w:rsid w:val="002913B4"/>
    <w:rsid w:val="002A4CD5"/>
    <w:rsid w:val="002B027F"/>
    <w:rsid w:val="002B6F5F"/>
    <w:rsid w:val="002C14D8"/>
    <w:rsid w:val="002C18F0"/>
    <w:rsid w:val="002D0499"/>
    <w:rsid w:val="002D548F"/>
    <w:rsid w:val="002D58A0"/>
    <w:rsid w:val="002E3FB7"/>
    <w:rsid w:val="002E40D9"/>
    <w:rsid w:val="002E4EB9"/>
    <w:rsid w:val="002E57DB"/>
    <w:rsid w:val="002E7F3B"/>
    <w:rsid w:val="002F0517"/>
    <w:rsid w:val="0030247D"/>
    <w:rsid w:val="00304613"/>
    <w:rsid w:val="00307CC7"/>
    <w:rsid w:val="00310F32"/>
    <w:rsid w:val="00311577"/>
    <w:rsid w:val="003116AE"/>
    <w:rsid w:val="00317CE5"/>
    <w:rsid w:val="003271BF"/>
    <w:rsid w:val="00331AAB"/>
    <w:rsid w:val="00332ECF"/>
    <w:rsid w:val="00334A31"/>
    <w:rsid w:val="003377AC"/>
    <w:rsid w:val="003541A0"/>
    <w:rsid w:val="00354B78"/>
    <w:rsid w:val="003563D7"/>
    <w:rsid w:val="003574D2"/>
    <w:rsid w:val="00370977"/>
    <w:rsid w:val="003711E4"/>
    <w:rsid w:val="003763D0"/>
    <w:rsid w:val="003819CD"/>
    <w:rsid w:val="00382D92"/>
    <w:rsid w:val="003838FB"/>
    <w:rsid w:val="0038693D"/>
    <w:rsid w:val="00392012"/>
    <w:rsid w:val="00392E6D"/>
    <w:rsid w:val="003955E2"/>
    <w:rsid w:val="00397725"/>
    <w:rsid w:val="003A4A32"/>
    <w:rsid w:val="003C710E"/>
    <w:rsid w:val="003E2C6F"/>
    <w:rsid w:val="003E6014"/>
    <w:rsid w:val="003F2A9B"/>
    <w:rsid w:val="003F6DAC"/>
    <w:rsid w:val="00402509"/>
    <w:rsid w:val="00404C02"/>
    <w:rsid w:val="004058A6"/>
    <w:rsid w:val="00406E99"/>
    <w:rsid w:val="00412977"/>
    <w:rsid w:val="00413134"/>
    <w:rsid w:val="00415323"/>
    <w:rsid w:val="00417154"/>
    <w:rsid w:val="004179C6"/>
    <w:rsid w:val="00420924"/>
    <w:rsid w:val="00422E6A"/>
    <w:rsid w:val="00424E40"/>
    <w:rsid w:val="00426B28"/>
    <w:rsid w:val="004273B7"/>
    <w:rsid w:val="00434371"/>
    <w:rsid w:val="0043673F"/>
    <w:rsid w:val="00440C20"/>
    <w:rsid w:val="004508C8"/>
    <w:rsid w:val="0045787C"/>
    <w:rsid w:val="00457F3C"/>
    <w:rsid w:val="0046523F"/>
    <w:rsid w:val="004729F4"/>
    <w:rsid w:val="00472E62"/>
    <w:rsid w:val="0047381A"/>
    <w:rsid w:val="00475790"/>
    <w:rsid w:val="0048420C"/>
    <w:rsid w:val="00492FD3"/>
    <w:rsid w:val="00494046"/>
    <w:rsid w:val="004940F6"/>
    <w:rsid w:val="004967A9"/>
    <w:rsid w:val="004A08EF"/>
    <w:rsid w:val="004A2179"/>
    <w:rsid w:val="004A239F"/>
    <w:rsid w:val="004A43F0"/>
    <w:rsid w:val="004A7009"/>
    <w:rsid w:val="004A7DCA"/>
    <w:rsid w:val="004B268D"/>
    <w:rsid w:val="004B2B1F"/>
    <w:rsid w:val="004B5531"/>
    <w:rsid w:val="004B685E"/>
    <w:rsid w:val="004D42F9"/>
    <w:rsid w:val="004D5EA8"/>
    <w:rsid w:val="004E0278"/>
    <w:rsid w:val="004E5B34"/>
    <w:rsid w:val="004E7CC3"/>
    <w:rsid w:val="004F26BA"/>
    <w:rsid w:val="004F5AE0"/>
    <w:rsid w:val="004F7AD5"/>
    <w:rsid w:val="0050263F"/>
    <w:rsid w:val="00504A63"/>
    <w:rsid w:val="0050670C"/>
    <w:rsid w:val="00506FA9"/>
    <w:rsid w:val="00511EF0"/>
    <w:rsid w:val="005139B9"/>
    <w:rsid w:val="00516865"/>
    <w:rsid w:val="00517EB9"/>
    <w:rsid w:val="005268DE"/>
    <w:rsid w:val="00532ED9"/>
    <w:rsid w:val="00533DC7"/>
    <w:rsid w:val="0054279A"/>
    <w:rsid w:val="0054352F"/>
    <w:rsid w:val="005540B8"/>
    <w:rsid w:val="00555C1E"/>
    <w:rsid w:val="005572C9"/>
    <w:rsid w:val="00560EC7"/>
    <w:rsid w:val="0056244C"/>
    <w:rsid w:val="00563715"/>
    <w:rsid w:val="0056561A"/>
    <w:rsid w:val="0056691C"/>
    <w:rsid w:val="00567130"/>
    <w:rsid w:val="005838A2"/>
    <w:rsid w:val="005A2D52"/>
    <w:rsid w:val="005A5AFB"/>
    <w:rsid w:val="005A75DF"/>
    <w:rsid w:val="005A7F02"/>
    <w:rsid w:val="005B51EA"/>
    <w:rsid w:val="005B6A7A"/>
    <w:rsid w:val="005B75C7"/>
    <w:rsid w:val="005C1F1C"/>
    <w:rsid w:val="005D1EAC"/>
    <w:rsid w:val="005D3169"/>
    <w:rsid w:val="005D4D0D"/>
    <w:rsid w:val="005D55C5"/>
    <w:rsid w:val="005D6D0B"/>
    <w:rsid w:val="005D79C9"/>
    <w:rsid w:val="005F30F1"/>
    <w:rsid w:val="00610C69"/>
    <w:rsid w:val="006123D7"/>
    <w:rsid w:val="00614073"/>
    <w:rsid w:val="00623CE6"/>
    <w:rsid w:val="006323D4"/>
    <w:rsid w:val="006345E2"/>
    <w:rsid w:val="00634820"/>
    <w:rsid w:val="00643F80"/>
    <w:rsid w:val="00652DD8"/>
    <w:rsid w:val="0065799F"/>
    <w:rsid w:val="006629AF"/>
    <w:rsid w:val="00666387"/>
    <w:rsid w:val="00674412"/>
    <w:rsid w:val="00692798"/>
    <w:rsid w:val="006937AB"/>
    <w:rsid w:val="00694B9D"/>
    <w:rsid w:val="006A2303"/>
    <w:rsid w:val="006A238E"/>
    <w:rsid w:val="006A5A39"/>
    <w:rsid w:val="006A7B8A"/>
    <w:rsid w:val="006B0205"/>
    <w:rsid w:val="006B24F0"/>
    <w:rsid w:val="006B4644"/>
    <w:rsid w:val="006B47BC"/>
    <w:rsid w:val="006C6D16"/>
    <w:rsid w:val="006C7AE6"/>
    <w:rsid w:val="006D234D"/>
    <w:rsid w:val="006D40F6"/>
    <w:rsid w:val="006D5259"/>
    <w:rsid w:val="006D6984"/>
    <w:rsid w:val="006E4C11"/>
    <w:rsid w:val="006F4126"/>
    <w:rsid w:val="007016E3"/>
    <w:rsid w:val="0070731E"/>
    <w:rsid w:val="00711987"/>
    <w:rsid w:val="00711A86"/>
    <w:rsid w:val="0072491A"/>
    <w:rsid w:val="007250DC"/>
    <w:rsid w:val="00727348"/>
    <w:rsid w:val="007317C1"/>
    <w:rsid w:val="00734811"/>
    <w:rsid w:val="00736C2F"/>
    <w:rsid w:val="0074592E"/>
    <w:rsid w:val="0074665C"/>
    <w:rsid w:val="0074784B"/>
    <w:rsid w:val="00747DC9"/>
    <w:rsid w:val="00751E56"/>
    <w:rsid w:val="007612AD"/>
    <w:rsid w:val="00772361"/>
    <w:rsid w:val="007776B7"/>
    <w:rsid w:val="007837AA"/>
    <w:rsid w:val="00787255"/>
    <w:rsid w:val="00787A4D"/>
    <w:rsid w:val="007922F5"/>
    <w:rsid w:val="00795386"/>
    <w:rsid w:val="007A0F6B"/>
    <w:rsid w:val="007A1992"/>
    <w:rsid w:val="007A34A1"/>
    <w:rsid w:val="007A67E5"/>
    <w:rsid w:val="007B1D97"/>
    <w:rsid w:val="007B4197"/>
    <w:rsid w:val="007B7C87"/>
    <w:rsid w:val="007C130E"/>
    <w:rsid w:val="007C1E58"/>
    <w:rsid w:val="007D5691"/>
    <w:rsid w:val="007E359F"/>
    <w:rsid w:val="007E39A4"/>
    <w:rsid w:val="007E4C67"/>
    <w:rsid w:val="007F32C4"/>
    <w:rsid w:val="007F6829"/>
    <w:rsid w:val="00800475"/>
    <w:rsid w:val="00800825"/>
    <w:rsid w:val="00800A05"/>
    <w:rsid w:val="008020A5"/>
    <w:rsid w:val="008041F6"/>
    <w:rsid w:val="00810793"/>
    <w:rsid w:val="0082122F"/>
    <w:rsid w:val="00822735"/>
    <w:rsid w:val="00822867"/>
    <w:rsid w:val="00823A9B"/>
    <w:rsid w:val="00823CD1"/>
    <w:rsid w:val="008303D4"/>
    <w:rsid w:val="00831E57"/>
    <w:rsid w:val="00836C95"/>
    <w:rsid w:val="00837856"/>
    <w:rsid w:val="008451C8"/>
    <w:rsid w:val="00851513"/>
    <w:rsid w:val="00857A80"/>
    <w:rsid w:val="00861508"/>
    <w:rsid w:val="00862FE7"/>
    <w:rsid w:val="00863F40"/>
    <w:rsid w:val="00867501"/>
    <w:rsid w:val="00871351"/>
    <w:rsid w:val="008716E2"/>
    <w:rsid w:val="008729B5"/>
    <w:rsid w:val="00874906"/>
    <w:rsid w:val="0087527D"/>
    <w:rsid w:val="00876DB6"/>
    <w:rsid w:val="00877735"/>
    <w:rsid w:val="0088086B"/>
    <w:rsid w:val="00883C68"/>
    <w:rsid w:val="00892FC1"/>
    <w:rsid w:val="0089307A"/>
    <w:rsid w:val="00894022"/>
    <w:rsid w:val="008A105F"/>
    <w:rsid w:val="008A2058"/>
    <w:rsid w:val="008A7146"/>
    <w:rsid w:val="008B0665"/>
    <w:rsid w:val="008B4A3E"/>
    <w:rsid w:val="008B6F04"/>
    <w:rsid w:val="008C083F"/>
    <w:rsid w:val="008C1C5A"/>
    <w:rsid w:val="008C5018"/>
    <w:rsid w:val="008D3E04"/>
    <w:rsid w:val="008D51A5"/>
    <w:rsid w:val="008E2B56"/>
    <w:rsid w:val="008F14A1"/>
    <w:rsid w:val="008F1FB0"/>
    <w:rsid w:val="008F4D5A"/>
    <w:rsid w:val="008F5AA4"/>
    <w:rsid w:val="008F5D34"/>
    <w:rsid w:val="008F7E5B"/>
    <w:rsid w:val="0090126E"/>
    <w:rsid w:val="00905B76"/>
    <w:rsid w:val="0090797D"/>
    <w:rsid w:val="00907BDA"/>
    <w:rsid w:val="00913823"/>
    <w:rsid w:val="00922770"/>
    <w:rsid w:val="00922FB3"/>
    <w:rsid w:val="009257FB"/>
    <w:rsid w:val="00926AE5"/>
    <w:rsid w:val="00933CE9"/>
    <w:rsid w:val="00933DEB"/>
    <w:rsid w:val="00942AEE"/>
    <w:rsid w:val="009438A6"/>
    <w:rsid w:val="0094529D"/>
    <w:rsid w:val="009502EB"/>
    <w:rsid w:val="00950EA2"/>
    <w:rsid w:val="0095294D"/>
    <w:rsid w:val="0095380A"/>
    <w:rsid w:val="00957A0C"/>
    <w:rsid w:val="009720FC"/>
    <w:rsid w:val="00972DC8"/>
    <w:rsid w:val="00973548"/>
    <w:rsid w:val="00974441"/>
    <w:rsid w:val="009820B4"/>
    <w:rsid w:val="0099064F"/>
    <w:rsid w:val="009A07CA"/>
    <w:rsid w:val="009A160C"/>
    <w:rsid w:val="009A6685"/>
    <w:rsid w:val="009B10BD"/>
    <w:rsid w:val="009B51D2"/>
    <w:rsid w:val="009C0662"/>
    <w:rsid w:val="009C263B"/>
    <w:rsid w:val="009C3399"/>
    <w:rsid w:val="009C3B21"/>
    <w:rsid w:val="009E15B5"/>
    <w:rsid w:val="009E76A0"/>
    <w:rsid w:val="009F1B42"/>
    <w:rsid w:val="009F2987"/>
    <w:rsid w:val="009F45DD"/>
    <w:rsid w:val="009F6BE4"/>
    <w:rsid w:val="00A05FAE"/>
    <w:rsid w:val="00A07008"/>
    <w:rsid w:val="00A11858"/>
    <w:rsid w:val="00A168A3"/>
    <w:rsid w:val="00A21CF5"/>
    <w:rsid w:val="00A22A55"/>
    <w:rsid w:val="00A310E3"/>
    <w:rsid w:val="00A315C5"/>
    <w:rsid w:val="00A3160A"/>
    <w:rsid w:val="00A34317"/>
    <w:rsid w:val="00A37A76"/>
    <w:rsid w:val="00A4183C"/>
    <w:rsid w:val="00A418EC"/>
    <w:rsid w:val="00A42254"/>
    <w:rsid w:val="00A46311"/>
    <w:rsid w:val="00A46688"/>
    <w:rsid w:val="00A50280"/>
    <w:rsid w:val="00A52677"/>
    <w:rsid w:val="00A53EE6"/>
    <w:rsid w:val="00A5433A"/>
    <w:rsid w:val="00A56B6C"/>
    <w:rsid w:val="00A63294"/>
    <w:rsid w:val="00A644B9"/>
    <w:rsid w:val="00A651BA"/>
    <w:rsid w:val="00A759D7"/>
    <w:rsid w:val="00A77061"/>
    <w:rsid w:val="00A7733D"/>
    <w:rsid w:val="00A806DE"/>
    <w:rsid w:val="00A92BA5"/>
    <w:rsid w:val="00A941B9"/>
    <w:rsid w:val="00A95634"/>
    <w:rsid w:val="00AA6D44"/>
    <w:rsid w:val="00AA738B"/>
    <w:rsid w:val="00AA77D3"/>
    <w:rsid w:val="00AB1B67"/>
    <w:rsid w:val="00AB5093"/>
    <w:rsid w:val="00AC0644"/>
    <w:rsid w:val="00AC0EBB"/>
    <w:rsid w:val="00AC1353"/>
    <w:rsid w:val="00AC1DB3"/>
    <w:rsid w:val="00AC5B2F"/>
    <w:rsid w:val="00AC697E"/>
    <w:rsid w:val="00AD02D9"/>
    <w:rsid w:val="00AD3D2F"/>
    <w:rsid w:val="00AD42F8"/>
    <w:rsid w:val="00AD51AC"/>
    <w:rsid w:val="00AD683C"/>
    <w:rsid w:val="00AE25EC"/>
    <w:rsid w:val="00AE2B9C"/>
    <w:rsid w:val="00AF0422"/>
    <w:rsid w:val="00AF48EE"/>
    <w:rsid w:val="00B02006"/>
    <w:rsid w:val="00B12B32"/>
    <w:rsid w:val="00B15A9B"/>
    <w:rsid w:val="00B1633E"/>
    <w:rsid w:val="00B20053"/>
    <w:rsid w:val="00B20675"/>
    <w:rsid w:val="00B33D2A"/>
    <w:rsid w:val="00B34F3E"/>
    <w:rsid w:val="00B357FD"/>
    <w:rsid w:val="00B45A47"/>
    <w:rsid w:val="00B517E1"/>
    <w:rsid w:val="00B61F93"/>
    <w:rsid w:val="00B658FA"/>
    <w:rsid w:val="00B65E80"/>
    <w:rsid w:val="00B66AD5"/>
    <w:rsid w:val="00B679EF"/>
    <w:rsid w:val="00B829BC"/>
    <w:rsid w:val="00B90913"/>
    <w:rsid w:val="00B90B18"/>
    <w:rsid w:val="00B9198C"/>
    <w:rsid w:val="00B929D9"/>
    <w:rsid w:val="00BA3D48"/>
    <w:rsid w:val="00BB0DB5"/>
    <w:rsid w:val="00BB1809"/>
    <w:rsid w:val="00BB60EA"/>
    <w:rsid w:val="00BB7FA0"/>
    <w:rsid w:val="00BC1C95"/>
    <w:rsid w:val="00BC3552"/>
    <w:rsid w:val="00BC6313"/>
    <w:rsid w:val="00BD1CAD"/>
    <w:rsid w:val="00BD6783"/>
    <w:rsid w:val="00BD72DE"/>
    <w:rsid w:val="00BE15F9"/>
    <w:rsid w:val="00BE17A5"/>
    <w:rsid w:val="00BE18AA"/>
    <w:rsid w:val="00BE2052"/>
    <w:rsid w:val="00BE70C5"/>
    <w:rsid w:val="00BF0309"/>
    <w:rsid w:val="00BF09A6"/>
    <w:rsid w:val="00BF1E60"/>
    <w:rsid w:val="00BF445F"/>
    <w:rsid w:val="00BF78FA"/>
    <w:rsid w:val="00C0445C"/>
    <w:rsid w:val="00C04777"/>
    <w:rsid w:val="00C16A1F"/>
    <w:rsid w:val="00C17065"/>
    <w:rsid w:val="00C20E04"/>
    <w:rsid w:val="00C22218"/>
    <w:rsid w:val="00C228DB"/>
    <w:rsid w:val="00C22E08"/>
    <w:rsid w:val="00C26F02"/>
    <w:rsid w:val="00C271E3"/>
    <w:rsid w:val="00C3243E"/>
    <w:rsid w:val="00C32BC4"/>
    <w:rsid w:val="00C35B94"/>
    <w:rsid w:val="00C379A3"/>
    <w:rsid w:val="00C37DAD"/>
    <w:rsid w:val="00C40387"/>
    <w:rsid w:val="00C40D53"/>
    <w:rsid w:val="00C4226E"/>
    <w:rsid w:val="00C423AA"/>
    <w:rsid w:val="00C44688"/>
    <w:rsid w:val="00C45F7C"/>
    <w:rsid w:val="00C50E06"/>
    <w:rsid w:val="00C537B0"/>
    <w:rsid w:val="00C571B2"/>
    <w:rsid w:val="00C61161"/>
    <w:rsid w:val="00C62D52"/>
    <w:rsid w:val="00C64968"/>
    <w:rsid w:val="00C65991"/>
    <w:rsid w:val="00C71421"/>
    <w:rsid w:val="00C71497"/>
    <w:rsid w:val="00C7584B"/>
    <w:rsid w:val="00C812A5"/>
    <w:rsid w:val="00C81657"/>
    <w:rsid w:val="00C86ED2"/>
    <w:rsid w:val="00C9623C"/>
    <w:rsid w:val="00C974CE"/>
    <w:rsid w:val="00C976D1"/>
    <w:rsid w:val="00CA0BA7"/>
    <w:rsid w:val="00CA0E49"/>
    <w:rsid w:val="00CA0E79"/>
    <w:rsid w:val="00CA161D"/>
    <w:rsid w:val="00CA5B90"/>
    <w:rsid w:val="00CB1CF4"/>
    <w:rsid w:val="00CB2369"/>
    <w:rsid w:val="00CB3AFB"/>
    <w:rsid w:val="00CB48DB"/>
    <w:rsid w:val="00CB62AA"/>
    <w:rsid w:val="00CC4AF4"/>
    <w:rsid w:val="00CD61E0"/>
    <w:rsid w:val="00CF3970"/>
    <w:rsid w:val="00D041BB"/>
    <w:rsid w:val="00D06B67"/>
    <w:rsid w:val="00D1225A"/>
    <w:rsid w:val="00D16275"/>
    <w:rsid w:val="00D2312F"/>
    <w:rsid w:val="00D33950"/>
    <w:rsid w:val="00D42702"/>
    <w:rsid w:val="00D60834"/>
    <w:rsid w:val="00D72687"/>
    <w:rsid w:val="00D72E7B"/>
    <w:rsid w:val="00D7501C"/>
    <w:rsid w:val="00D77332"/>
    <w:rsid w:val="00D812A8"/>
    <w:rsid w:val="00D81CAB"/>
    <w:rsid w:val="00D82F7D"/>
    <w:rsid w:val="00D91731"/>
    <w:rsid w:val="00D92BBB"/>
    <w:rsid w:val="00D96832"/>
    <w:rsid w:val="00D97FB5"/>
    <w:rsid w:val="00DA4065"/>
    <w:rsid w:val="00DB1862"/>
    <w:rsid w:val="00DB4CC0"/>
    <w:rsid w:val="00DC2669"/>
    <w:rsid w:val="00DD4C98"/>
    <w:rsid w:val="00DD6A6E"/>
    <w:rsid w:val="00DE0362"/>
    <w:rsid w:val="00DE0E23"/>
    <w:rsid w:val="00DF2854"/>
    <w:rsid w:val="00DF2E2D"/>
    <w:rsid w:val="00DF4FDB"/>
    <w:rsid w:val="00E03A52"/>
    <w:rsid w:val="00E1380D"/>
    <w:rsid w:val="00E21217"/>
    <w:rsid w:val="00E22B6B"/>
    <w:rsid w:val="00E22FDD"/>
    <w:rsid w:val="00E26BDF"/>
    <w:rsid w:val="00E30127"/>
    <w:rsid w:val="00E321BC"/>
    <w:rsid w:val="00E4139B"/>
    <w:rsid w:val="00E4578E"/>
    <w:rsid w:val="00E50D63"/>
    <w:rsid w:val="00E5301C"/>
    <w:rsid w:val="00E6199C"/>
    <w:rsid w:val="00E632F5"/>
    <w:rsid w:val="00E6369C"/>
    <w:rsid w:val="00E6427C"/>
    <w:rsid w:val="00E657EB"/>
    <w:rsid w:val="00E7027E"/>
    <w:rsid w:val="00E72BE0"/>
    <w:rsid w:val="00E72CDB"/>
    <w:rsid w:val="00E740E5"/>
    <w:rsid w:val="00E74C30"/>
    <w:rsid w:val="00E757C5"/>
    <w:rsid w:val="00E81429"/>
    <w:rsid w:val="00E8338B"/>
    <w:rsid w:val="00E83CF1"/>
    <w:rsid w:val="00E83FC2"/>
    <w:rsid w:val="00E87CAC"/>
    <w:rsid w:val="00E9138C"/>
    <w:rsid w:val="00EA123F"/>
    <w:rsid w:val="00EA3510"/>
    <w:rsid w:val="00EA5BAC"/>
    <w:rsid w:val="00EA6992"/>
    <w:rsid w:val="00EC0CE5"/>
    <w:rsid w:val="00EC4CA4"/>
    <w:rsid w:val="00ED3112"/>
    <w:rsid w:val="00ED5EE9"/>
    <w:rsid w:val="00EE3950"/>
    <w:rsid w:val="00EE4463"/>
    <w:rsid w:val="00EF1F52"/>
    <w:rsid w:val="00EF23BC"/>
    <w:rsid w:val="00EF62CD"/>
    <w:rsid w:val="00F028A6"/>
    <w:rsid w:val="00F0438C"/>
    <w:rsid w:val="00F12AFC"/>
    <w:rsid w:val="00F13CCE"/>
    <w:rsid w:val="00F1655A"/>
    <w:rsid w:val="00F17ED4"/>
    <w:rsid w:val="00F20EB6"/>
    <w:rsid w:val="00F21105"/>
    <w:rsid w:val="00F269EF"/>
    <w:rsid w:val="00F27EAE"/>
    <w:rsid w:val="00F35B94"/>
    <w:rsid w:val="00F405F8"/>
    <w:rsid w:val="00F424DA"/>
    <w:rsid w:val="00F51E80"/>
    <w:rsid w:val="00F613E4"/>
    <w:rsid w:val="00F655F2"/>
    <w:rsid w:val="00F6581D"/>
    <w:rsid w:val="00F67418"/>
    <w:rsid w:val="00F67F68"/>
    <w:rsid w:val="00F70066"/>
    <w:rsid w:val="00F75A61"/>
    <w:rsid w:val="00F77FF3"/>
    <w:rsid w:val="00F82CB4"/>
    <w:rsid w:val="00F9738A"/>
    <w:rsid w:val="00FA4D66"/>
    <w:rsid w:val="00FA4D85"/>
    <w:rsid w:val="00FB0CFD"/>
    <w:rsid w:val="00FB1E40"/>
    <w:rsid w:val="00FB4423"/>
    <w:rsid w:val="00FB5172"/>
    <w:rsid w:val="00FC53DA"/>
    <w:rsid w:val="00FC7D77"/>
    <w:rsid w:val="00FD2A03"/>
    <w:rsid w:val="00FD5C1D"/>
    <w:rsid w:val="00FD7C48"/>
    <w:rsid w:val="00FE2E52"/>
    <w:rsid w:val="00FE43FB"/>
    <w:rsid w:val="00FE4CE8"/>
    <w:rsid w:val="00FE5E58"/>
    <w:rsid w:val="00FE7627"/>
    <w:rsid w:val="00FE7ABF"/>
    <w:rsid w:val="00FF159C"/>
    <w:rsid w:val="00FF2B86"/>
    <w:rsid w:val="00FF3CAC"/>
    <w:rsid w:val="00FF495B"/>
    <w:rsid w:val="00FF54E0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oNotEmbedSmartTags/>
  <w:decimalSymbol w:val=","/>
  <w:listSeparator w:val=";"/>
  <w15:docId w15:val="{67AEDC20-0408-4EBF-ACA3-2C1317E833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Cambria" w:hAnsi="Cambria" w:cs="Times New Roman"/>
        <w:sz w:val="24"/>
        <w:szCs w:val="24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Hyperlink" w:uiPriority="99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95A1C"/>
    <w:rPr>
      <w:rFonts w:ascii="Calibri" w:hAnsi="Calibri"/>
      <w:lang w:eastAsia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9C359B"/>
    <w:pPr>
      <w:keepNext/>
      <w:keepLines/>
      <w:spacing w:before="480"/>
      <w:outlineLvl w:val="0"/>
    </w:pPr>
    <w:rPr>
      <w:rFonts w:eastAsia="Times New Roman"/>
      <w:b/>
      <w:bCs/>
      <w:color w:val="345A8A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qFormat/>
    <w:rsid w:val="00867501"/>
    <w:pPr>
      <w:keepNext/>
      <w:keepLines/>
      <w:spacing w:before="200"/>
      <w:outlineLvl w:val="1"/>
    </w:pPr>
    <w:rPr>
      <w:rFonts w:eastAsia="Times New Roman"/>
      <w:b/>
      <w:bCs/>
      <w:color w:val="4F81BD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qFormat/>
    <w:rsid w:val="00867501"/>
    <w:pPr>
      <w:keepNext/>
      <w:keepLines/>
      <w:spacing w:before="200"/>
      <w:outlineLvl w:val="2"/>
    </w:pPr>
    <w:rPr>
      <w:rFonts w:eastAsia="Times New Roman"/>
      <w:b/>
      <w:bCs/>
      <w:color w:val="4F81BD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Listecouleur-Accent11">
    <w:name w:val="Liste couleur - Accent 11"/>
    <w:basedOn w:val="Normal"/>
    <w:uiPriority w:val="34"/>
    <w:qFormat/>
    <w:rsid w:val="00867501"/>
    <w:pPr>
      <w:ind w:left="720"/>
      <w:contextualSpacing/>
    </w:pPr>
  </w:style>
  <w:style w:type="character" w:customStyle="1" w:styleId="Titre2Car">
    <w:name w:val="Titre 2 Car"/>
    <w:basedOn w:val="Policepardfaut"/>
    <w:link w:val="Titre2"/>
    <w:uiPriority w:val="9"/>
    <w:rsid w:val="00867501"/>
    <w:rPr>
      <w:rFonts w:ascii="Calibri" w:eastAsia="Times New Roman" w:hAnsi="Calibri" w:cs="Times New Roman"/>
      <w:b/>
      <w:bCs/>
      <w:color w:val="4F81BD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867501"/>
    <w:rPr>
      <w:rFonts w:ascii="Calibri" w:eastAsia="Times New Roman" w:hAnsi="Calibri" w:cs="Times New Roman"/>
      <w:b/>
      <w:bCs/>
      <w:color w:val="4F81BD"/>
      <w:sz w:val="24"/>
      <w:szCs w:val="24"/>
    </w:rPr>
  </w:style>
  <w:style w:type="character" w:customStyle="1" w:styleId="Titre1Car">
    <w:name w:val="Titre 1 Car"/>
    <w:basedOn w:val="Policepardfaut"/>
    <w:link w:val="Titre1"/>
    <w:uiPriority w:val="9"/>
    <w:rsid w:val="009C359B"/>
    <w:rPr>
      <w:rFonts w:ascii="Calibri" w:eastAsia="Times New Roman" w:hAnsi="Calibri" w:cs="Times New Roman"/>
      <w:b/>
      <w:bCs/>
      <w:color w:val="345A8A"/>
      <w:sz w:val="32"/>
      <w:szCs w:val="32"/>
    </w:rPr>
  </w:style>
  <w:style w:type="paragraph" w:styleId="En-tte">
    <w:name w:val="header"/>
    <w:basedOn w:val="Normal"/>
    <w:link w:val="En-tteCar"/>
    <w:rsid w:val="007C130E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7C130E"/>
    <w:rPr>
      <w:rFonts w:ascii="Calibri" w:hAnsi="Calibri"/>
      <w:sz w:val="24"/>
      <w:szCs w:val="24"/>
      <w:lang w:eastAsia="en-US"/>
    </w:rPr>
  </w:style>
  <w:style w:type="paragraph" w:styleId="Pieddepage">
    <w:name w:val="footer"/>
    <w:basedOn w:val="Normal"/>
    <w:link w:val="PieddepageCar"/>
    <w:uiPriority w:val="99"/>
    <w:rsid w:val="007C130E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7C130E"/>
    <w:rPr>
      <w:rFonts w:ascii="Calibri" w:hAnsi="Calibri"/>
      <w:sz w:val="24"/>
      <w:szCs w:val="24"/>
      <w:lang w:eastAsia="en-US"/>
    </w:rPr>
  </w:style>
  <w:style w:type="paragraph" w:styleId="Textedebulles">
    <w:name w:val="Balloon Text"/>
    <w:basedOn w:val="Normal"/>
    <w:link w:val="TextedebullesCar"/>
    <w:rsid w:val="007C130E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7C130E"/>
    <w:rPr>
      <w:rFonts w:ascii="Tahoma" w:hAnsi="Tahoma" w:cs="Tahoma"/>
      <w:sz w:val="16"/>
      <w:szCs w:val="16"/>
      <w:lang w:eastAsia="en-US"/>
    </w:rPr>
  </w:style>
  <w:style w:type="paragraph" w:styleId="Paragraphedeliste">
    <w:name w:val="List Paragraph"/>
    <w:basedOn w:val="Normal"/>
    <w:uiPriority w:val="34"/>
    <w:qFormat/>
    <w:rsid w:val="00532ED9"/>
    <w:pPr>
      <w:ind w:left="720"/>
    </w:pPr>
    <w:rPr>
      <w:rFonts w:ascii="Times New Roman" w:eastAsiaTheme="minorHAnsi" w:hAnsi="Times New Roman"/>
      <w:lang w:eastAsia="fr-FR"/>
    </w:rPr>
  </w:style>
  <w:style w:type="table" w:styleId="Grilledutableau">
    <w:name w:val="Table Grid"/>
    <w:basedOn w:val="TableauNormal"/>
    <w:rsid w:val="00A05FA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lleclaire-Accent11">
    <w:name w:val="Grille claire - Accent 11"/>
    <w:basedOn w:val="TableauNormal"/>
    <w:rsid w:val="00A05FAE"/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customStyle="1" w:styleId="Tramemoyenne1-Accent11">
    <w:name w:val="Trame moyenne 1 - Accent 11"/>
    <w:basedOn w:val="TableauNormal"/>
    <w:rsid w:val="00A05FAE"/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Listemoyenne1-Accent11">
    <w:name w:val="Liste moyenne 1 - Accent 11"/>
    <w:basedOn w:val="TableauNormal"/>
    <w:rsid w:val="00A05FAE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character" w:styleId="Lienhypertexte">
    <w:name w:val="Hyperlink"/>
    <w:basedOn w:val="Policepardfaut"/>
    <w:uiPriority w:val="99"/>
    <w:rsid w:val="00307CC7"/>
    <w:rPr>
      <w:color w:val="0000FF" w:themeColor="hyperlink"/>
      <w:u w:val="single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0B3760"/>
    <w:pPr>
      <w:spacing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</w:rPr>
  </w:style>
  <w:style w:type="paragraph" w:styleId="TM1">
    <w:name w:val="toc 1"/>
    <w:basedOn w:val="Normal"/>
    <w:next w:val="Normal"/>
    <w:autoRedefine/>
    <w:uiPriority w:val="39"/>
    <w:rsid w:val="000B3760"/>
    <w:pPr>
      <w:spacing w:after="100"/>
    </w:pPr>
  </w:style>
  <w:style w:type="paragraph" w:styleId="TM2">
    <w:name w:val="toc 2"/>
    <w:basedOn w:val="Normal"/>
    <w:next w:val="Normal"/>
    <w:autoRedefine/>
    <w:uiPriority w:val="39"/>
    <w:rsid w:val="000B3760"/>
    <w:pPr>
      <w:spacing w:after="100"/>
      <w:ind w:left="240"/>
    </w:pPr>
  </w:style>
  <w:style w:type="paragraph" w:styleId="TM3">
    <w:name w:val="toc 3"/>
    <w:basedOn w:val="Normal"/>
    <w:next w:val="Normal"/>
    <w:autoRedefine/>
    <w:uiPriority w:val="39"/>
    <w:rsid w:val="000B3760"/>
    <w:pPr>
      <w:spacing w:after="100"/>
      <w:ind w:left="480"/>
    </w:pPr>
  </w:style>
  <w:style w:type="paragraph" w:styleId="Notedebasdepage">
    <w:name w:val="footnote text"/>
    <w:basedOn w:val="Normal"/>
    <w:link w:val="NotedebasdepageCar"/>
    <w:rsid w:val="00E657EB"/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rsid w:val="00E657EB"/>
    <w:rPr>
      <w:rFonts w:ascii="Calibri" w:hAnsi="Calibri"/>
      <w:sz w:val="20"/>
      <w:szCs w:val="20"/>
      <w:lang w:eastAsia="en-US"/>
    </w:rPr>
  </w:style>
  <w:style w:type="character" w:styleId="Appelnotedebasdep">
    <w:name w:val="footnote reference"/>
    <w:basedOn w:val="Policepardfaut"/>
    <w:rsid w:val="00E657EB"/>
    <w:rPr>
      <w:vertAlign w:val="superscript"/>
    </w:rPr>
  </w:style>
  <w:style w:type="character" w:customStyle="1" w:styleId="st">
    <w:name w:val="st"/>
    <w:basedOn w:val="Policepardfaut"/>
    <w:rsid w:val="00E657EB"/>
  </w:style>
  <w:style w:type="paragraph" w:customStyle="1" w:styleId="Default">
    <w:name w:val="Default"/>
    <w:rsid w:val="00C974CE"/>
    <w:pPr>
      <w:autoSpaceDE w:val="0"/>
      <w:autoSpaceDN w:val="0"/>
      <w:adjustRightInd w:val="0"/>
    </w:pPr>
    <w:rPr>
      <w:rFonts w:ascii="Courier New" w:hAnsi="Courier New" w:cs="Courier New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35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24559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246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2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64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47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011211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0691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88480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24231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80627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50995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80126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814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4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801267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58161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85749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095043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758449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958519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864917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988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90708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12822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29811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9307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6148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7550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20958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34044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600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4712574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832494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159634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44888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042474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55119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045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389661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857178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975825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743817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93994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2732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025306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69744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917264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957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57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14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95356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4B94966-4E97-4306-AF0D-01C23A3919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559</Words>
  <Characters>3076</Characters>
  <Application>Microsoft Office Word</Application>
  <DocSecurity>0</DocSecurity>
  <Lines>25</Lines>
  <Paragraphs>7</Paragraphs>
  <ScaleCrop>false</ScaleCrop>
  <HeadingPairs>
    <vt:vector size="6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14</vt:i4>
      </vt:variant>
    </vt:vector>
  </HeadingPairs>
  <TitlesOfParts>
    <vt:vector size="16" baseType="lpstr">
      <vt:lpstr/>
      <vt:lpstr/>
      <vt:lpstr>Note de travail intermédiaire – oct/nov 2012</vt:lpstr>
      <vt:lpstr>Analyse de faisabilité et adaptation du dispositif</vt:lpstr>
      <vt:lpstr>Contexte de départ </vt:lpstr>
      <vt:lpstr>    1 - Le forum ouvert, caractéristiques </vt:lpstr>
      <vt:lpstr>    2 - Le dispositif de départ, pour mémoire </vt:lpstr>
      <vt:lpstr>Restitutions et enseignements (fiches en annexes) </vt:lpstr>
      <vt:lpstr>    1- Groupe de travail</vt:lpstr>
      <vt:lpstr>        1- 1/ « expérimentateurs » =&gt; </vt:lpstr>
      <vt:lpstr>        1-2 / Collectivités qui suivent et/ou qui enrichissent le projet =&gt; </vt:lpstr>
      <vt:lpstr>    2- REX</vt:lpstr>
      <vt:lpstr>    3- Animateurs </vt:lpstr>
      <vt:lpstr>Analyse et adaptation du dispositif </vt:lpstr>
      <vt:lpstr>    1 – éléments d’analyse globaux </vt:lpstr>
      <vt:lpstr>    3- Déroulé prévisionnel </vt:lpstr>
    </vt:vector>
  </TitlesOfParts>
  <Company>ARENE</Company>
  <LinksUpToDate>false</LinksUpToDate>
  <CharactersWithSpaces>3628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Sophie DEDIEU</dc:creator>
  <cp:lastModifiedBy>Celia GUILLEMOT</cp:lastModifiedBy>
  <cp:revision>8</cp:revision>
  <cp:lastPrinted>2013-08-29T18:38:00Z</cp:lastPrinted>
  <dcterms:created xsi:type="dcterms:W3CDTF">2014-04-16T12:48:00Z</dcterms:created>
  <dcterms:modified xsi:type="dcterms:W3CDTF">2014-10-10T08:13:00Z</dcterms:modified>
</cp:coreProperties>
</file>