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3A2" w:rsidRDefault="00DA09DE" w:rsidP="00EF53A2">
      <w:pPr>
        <w:ind w:left="284"/>
      </w:pPr>
      <w:bookmarkStart w:id="0" w:name="_GoBack"/>
      <w:r>
        <w:rPr>
          <w:noProof/>
          <w:sz w:val="18"/>
          <w:lang w:eastAsia="fr-FR"/>
        </w:rPr>
        <w:drawing>
          <wp:anchor distT="0" distB="0" distL="114300" distR="114300" simplePos="0" relativeHeight="251665408" behindDoc="0" locked="0" layoutInCell="1" allowOverlap="1" wp14:anchorId="5F4B46AD" wp14:editId="65E33536">
            <wp:simplePos x="0" y="0"/>
            <wp:positionH relativeFrom="column">
              <wp:posOffset>4958553</wp:posOffset>
            </wp:positionH>
            <wp:positionV relativeFrom="paragraph">
              <wp:posOffset>-362585</wp:posOffset>
            </wp:positionV>
            <wp:extent cx="784446" cy="70485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5595C" w:rsidRPr="00156160">
        <w:rPr>
          <w:rFonts w:ascii="Tahoma" w:hAnsi="Tahoma" w:cs="Tahoma"/>
          <w:b/>
          <w:noProof/>
          <w:color w:val="552C2E"/>
          <w:sz w:val="4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422EF" wp14:editId="590CCF9D">
                <wp:simplePos x="0" y="0"/>
                <wp:positionH relativeFrom="column">
                  <wp:posOffset>-895350</wp:posOffset>
                </wp:positionH>
                <wp:positionV relativeFrom="paragraph">
                  <wp:posOffset>-324485</wp:posOffset>
                </wp:positionV>
                <wp:extent cx="4462818" cy="627797"/>
                <wp:effectExtent l="0" t="0" r="635" b="0"/>
                <wp:wrapNone/>
                <wp:docPr id="2" name="Arrondir un rectangle à un seul coi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818" cy="627797"/>
                        </a:xfrm>
                        <a:prstGeom prst="round1Rect">
                          <a:avLst/>
                        </a:prstGeom>
                        <a:solidFill>
                          <a:srgbClr val="80C3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95C" w:rsidRPr="00FB2905" w:rsidRDefault="0065595C" w:rsidP="0065595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4"/>
                              </w:rPr>
                            </w:pPr>
                            <w:r w:rsidRPr="00FB2905">
                              <w:rPr>
                                <w:rFonts w:ascii="Tahoma" w:hAnsi="Tahoma" w:cs="Tahoma"/>
                                <w:b/>
                                <w:sz w:val="44"/>
                              </w:rPr>
                              <w:t>Concevoir son forum ouvert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422EF" id="Arrondir un rectangle à un seul coin 2" o:spid="_x0000_s1026" style="position:absolute;left:0;text-align:left;margin-left:-70.5pt;margin-top:-25.55pt;width:351.4pt;height:4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" adj="-11796480,,5400" path="m,l4358183,v57788,,104635,46847,104635,104635l4462818,627797,,627797,,xe" fillcolor="#80c342" stroked="f" strokeweight="2pt">
                <v:stroke joinstyle="miter"/>
                <v:formulas/>
                <v:path arrowok="t" o:connecttype="custom" o:connectlocs="0,0;4358183,0;4462818,104635;4462818,627797;0,627797;0,0" o:connectangles="0,0,0,0,0,0" textboxrect="0,0,4462818,627797"/>
                <v:textbox>
                  <w:txbxContent>
                    <w:p w:rsidR="0065595C" w:rsidRPr="00FB2905" w:rsidRDefault="0065595C" w:rsidP="0065595C">
                      <w:pPr>
                        <w:jc w:val="center"/>
                        <w:rPr>
                          <w:rFonts w:ascii="Tahoma" w:hAnsi="Tahoma" w:cs="Tahoma"/>
                          <w:b/>
                          <w:sz w:val="44"/>
                        </w:rPr>
                      </w:pPr>
                      <w:r w:rsidRPr="00FB2905">
                        <w:rPr>
                          <w:rFonts w:ascii="Tahoma" w:hAnsi="Tahoma" w:cs="Tahoma"/>
                          <w:b/>
                          <w:sz w:val="44"/>
                        </w:rPr>
                        <w:t>Concevoir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65595C" w:rsidRDefault="0065595C" w:rsidP="00EF53A2">
      <w:pPr>
        <w:ind w:left="284"/>
      </w:pPr>
    </w:p>
    <w:p w:rsidR="0065595C" w:rsidRDefault="0065595C" w:rsidP="00EF53A2">
      <w:pPr>
        <w:ind w:left="284"/>
      </w:pPr>
    </w:p>
    <w:p w:rsidR="00EF53A2" w:rsidRDefault="00EF53A2" w:rsidP="00EF53A2">
      <w:pPr>
        <w:ind w:left="284"/>
      </w:pPr>
    </w:p>
    <w:p w:rsidR="00EF53A2" w:rsidRPr="0065595C" w:rsidRDefault="0065595C" w:rsidP="00DA09DE">
      <w:pPr>
        <w:ind w:left="426"/>
        <w:rPr>
          <w:rFonts w:ascii="Tahoma" w:hAnsi="Tahoma" w:cs="Tahoma"/>
          <w:b/>
          <w:color w:val="552C2E"/>
          <w:sz w:val="36"/>
        </w:rPr>
      </w:pPr>
      <w:r w:rsidRPr="0065595C">
        <w:rPr>
          <w:noProof/>
          <w:sz w:val="28"/>
          <w:lang w:eastAsia="fr-FR"/>
        </w:rPr>
        <w:drawing>
          <wp:anchor distT="0" distB="0" distL="114300" distR="114300" simplePos="0" relativeHeight="251663360" behindDoc="0" locked="0" layoutInCell="1" allowOverlap="1" wp14:anchorId="3EA7FA5D" wp14:editId="4D3C94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9235" cy="23107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eche marro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7" t="17356" r="35955" b="17631"/>
                    <a:stretch/>
                  </pic:blipFill>
                  <pic:spPr bwMode="auto">
                    <a:xfrm>
                      <a:off x="0" y="0"/>
                      <a:ext cx="229235" cy="231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170F" w:rsidRPr="0065595C">
        <w:rPr>
          <w:rFonts w:ascii="Tahoma" w:hAnsi="Tahoma" w:cs="Tahoma"/>
          <w:b/>
          <w:color w:val="552C2E"/>
          <w:sz w:val="36"/>
        </w:rPr>
        <w:t xml:space="preserve">Outil  </w:t>
      </w:r>
      <w:r w:rsidR="00E9326F" w:rsidRPr="0065595C">
        <w:rPr>
          <w:rFonts w:ascii="Tahoma" w:hAnsi="Tahoma" w:cs="Tahoma"/>
          <w:b/>
          <w:color w:val="552C2E"/>
          <w:sz w:val="36"/>
        </w:rPr>
        <w:t>pratique</w:t>
      </w:r>
      <w:r w:rsidR="00EF53A2" w:rsidRPr="0065595C">
        <w:rPr>
          <w:rFonts w:ascii="Tahoma" w:hAnsi="Tahoma" w:cs="Tahoma"/>
          <w:b/>
          <w:color w:val="552C2E"/>
          <w:sz w:val="36"/>
        </w:rPr>
        <w:t xml:space="preserve"> </w:t>
      </w:r>
      <w:r w:rsidR="0021170F" w:rsidRPr="0065595C">
        <w:rPr>
          <w:rFonts w:ascii="Tahoma" w:hAnsi="Tahoma" w:cs="Tahoma"/>
          <w:b/>
          <w:color w:val="552C2E"/>
          <w:sz w:val="36"/>
        </w:rPr>
        <w:t xml:space="preserve">: </w:t>
      </w:r>
    </w:p>
    <w:p w:rsidR="0021170F" w:rsidRPr="0065595C" w:rsidRDefault="005323E8" w:rsidP="00B30AF5">
      <w:pPr>
        <w:spacing w:after="120"/>
        <w:rPr>
          <w:rFonts w:ascii="Tahoma" w:hAnsi="Tahoma" w:cs="Tahoma"/>
          <w:b/>
          <w:color w:val="80C342"/>
          <w:sz w:val="36"/>
        </w:rPr>
      </w:pPr>
      <w:r w:rsidRPr="0065595C">
        <w:rPr>
          <w:rFonts w:ascii="Tahoma" w:hAnsi="Tahoma" w:cs="Tahoma"/>
          <w:b/>
          <w:color w:val="80C342"/>
          <w:sz w:val="36"/>
        </w:rPr>
        <w:t>Q</w:t>
      </w:r>
      <w:r w:rsidR="00E9326F" w:rsidRPr="0065595C">
        <w:rPr>
          <w:rFonts w:ascii="Tahoma" w:hAnsi="Tahoma" w:cs="Tahoma"/>
          <w:b/>
          <w:color w:val="80C342"/>
          <w:sz w:val="36"/>
        </w:rPr>
        <w:t xml:space="preserve">uel </w:t>
      </w:r>
      <w:r w:rsidR="0021170F" w:rsidRPr="0065595C">
        <w:rPr>
          <w:rFonts w:ascii="Tahoma" w:hAnsi="Tahoma" w:cs="Tahoma"/>
          <w:b/>
          <w:color w:val="80C342"/>
          <w:sz w:val="36"/>
        </w:rPr>
        <w:t>argumentaire pour c</w:t>
      </w:r>
      <w:r w:rsidR="0021170F" w:rsidRPr="00C7015D">
        <w:rPr>
          <w:rFonts w:ascii="Tahoma" w:hAnsi="Tahoma" w:cs="Tahoma"/>
          <w:b/>
          <w:color w:val="80C342"/>
          <w:sz w:val="36"/>
        </w:rPr>
        <w:t>on</w:t>
      </w:r>
      <w:r w:rsidR="0021170F" w:rsidRPr="0065595C">
        <w:rPr>
          <w:rFonts w:ascii="Tahoma" w:hAnsi="Tahoma" w:cs="Tahoma"/>
          <w:b/>
          <w:color w:val="80C342"/>
          <w:sz w:val="36"/>
        </w:rPr>
        <w:t>vaincre et mobiliser</w:t>
      </w:r>
      <w:r w:rsidR="00E9326F" w:rsidRPr="0065595C">
        <w:rPr>
          <w:rFonts w:ascii="Tahoma" w:hAnsi="Tahoma" w:cs="Tahoma"/>
          <w:b/>
          <w:color w:val="80C342"/>
          <w:sz w:val="36"/>
        </w:rPr>
        <w:t xml:space="preserve"> ? </w:t>
      </w:r>
    </w:p>
    <w:p w:rsidR="00C7015D" w:rsidRDefault="00C7015D" w:rsidP="005323E8">
      <w:pPr>
        <w:spacing w:after="120"/>
        <w:jc w:val="both"/>
        <w:rPr>
          <w:rFonts w:asciiTheme="minorHAnsi" w:eastAsiaTheme="majorEastAsia" w:hAnsiTheme="minorHAnsi" w:cstheme="minorHAnsi"/>
          <w:color w:val="000000" w:themeColor="text1"/>
          <w:sz w:val="22"/>
          <w:szCs w:val="20"/>
        </w:rPr>
      </w:pPr>
    </w:p>
    <w:p w:rsidR="00365C33" w:rsidRPr="00C7015D" w:rsidRDefault="00365C33" w:rsidP="00365C33">
      <w:pPr>
        <w:rPr>
          <w:b/>
          <w:color w:val="80C342"/>
          <w:sz w:val="20"/>
        </w:rPr>
      </w:pPr>
      <w:r w:rsidRPr="00365C33">
        <w:rPr>
          <w:rFonts w:cs="Calibri"/>
          <w:b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989D6C" wp14:editId="03DBFC0C">
                <wp:simplePos x="0" y="0"/>
                <wp:positionH relativeFrom="column">
                  <wp:posOffset>3810</wp:posOffset>
                </wp:positionH>
                <wp:positionV relativeFrom="paragraph">
                  <wp:posOffset>336550</wp:posOffset>
                </wp:positionV>
                <wp:extent cx="5737225" cy="940435"/>
                <wp:effectExtent l="0" t="0" r="15875" b="120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22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C33" w:rsidRDefault="00365C33" w:rsidP="00365C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89D6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.3pt;margin-top:26.5pt;width:451.75pt;height:74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">
                <v:textbox>
                  <w:txbxContent>
                    <w:p w:rsidR="00365C33" w:rsidRDefault="00365C33" w:rsidP="00365C33"/>
                  </w:txbxContent>
                </v:textbox>
                <w10:wrap type="square"/>
              </v:shape>
            </w:pict>
          </mc:Fallback>
        </mc:AlternateContent>
      </w:r>
      <w:r w:rsidRPr="00C7015D">
        <w:rPr>
          <w:b/>
          <w:color w:val="80C342"/>
        </w:rPr>
        <w:t xml:space="preserve">Mise à jour : </w:t>
      </w:r>
    </w:p>
    <w:p w:rsidR="002D548F" w:rsidRPr="00B30AF5" w:rsidRDefault="002D548F" w:rsidP="001C5C03">
      <w:pPr>
        <w:spacing w:after="120"/>
        <w:jc w:val="both"/>
        <w:rPr>
          <w:rFonts w:cs="Calibri"/>
          <w:b/>
          <w:sz w:val="20"/>
        </w:rPr>
      </w:pPr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4294"/>
        <w:gridCol w:w="4750"/>
      </w:tblGrid>
      <w:tr w:rsidR="00440C20" w:rsidRPr="00D82F7D" w:rsidTr="00532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single" w:sz="8" w:space="0" w:color="552C2E"/>
            </w:tcBorders>
            <w:shd w:val="clear" w:color="auto" w:fill="auto"/>
          </w:tcPr>
          <w:p w:rsidR="005323E8" w:rsidRDefault="00DA09DE" w:rsidP="00DA09DE">
            <w:pPr>
              <w:spacing w:before="120"/>
              <w:jc w:val="both"/>
              <w:rPr>
                <w:rFonts w:cs="Calibri"/>
                <w:color w:val="80C342"/>
                <w:sz w:val="28"/>
                <w:szCs w:val="20"/>
              </w:rPr>
            </w:pPr>
            <w:r>
              <w:rPr>
                <w:rFonts w:cs="Calibri"/>
                <w:color w:val="80C342"/>
                <w:sz w:val="28"/>
                <w:szCs w:val="20"/>
              </w:rPr>
              <w:t>É</w:t>
            </w:r>
            <w:r w:rsidR="00B47BBD" w:rsidRPr="005323E8">
              <w:rPr>
                <w:rFonts w:cs="Calibri"/>
                <w:color w:val="80C342"/>
                <w:sz w:val="28"/>
                <w:szCs w:val="20"/>
              </w:rPr>
              <w:t xml:space="preserve">lus </w:t>
            </w:r>
            <w:r w:rsidR="000E028D" w:rsidRPr="005323E8">
              <w:rPr>
                <w:rFonts w:cs="Calibri"/>
                <w:color w:val="80C342"/>
                <w:sz w:val="28"/>
                <w:szCs w:val="20"/>
              </w:rPr>
              <w:t xml:space="preserve"> </w:t>
            </w:r>
            <w:r w:rsidR="00440C20" w:rsidRPr="005323E8">
              <w:rPr>
                <w:rFonts w:cs="Calibri"/>
                <w:color w:val="80C342"/>
                <w:sz w:val="28"/>
                <w:szCs w:val="20"/>
              </w:rPr>
              <w:t xml:space="preserve"> </w:t>
            </w:r>
            <w:r w:rsidR="00AD0BBF" w:rsidRPr="005323E8">
              <w:rPr>
                <w:rFonts w:cs="Calibri"/>
                <w:color w:val="80C342"/>
                <w:sz w:val="28"/>
                <w:szCs w:val="20"/>
              </w:rPr>
              <w:t xml:space="preserve">: </w:t>
            </w:r>
          </w:p>
          <w:p w:rsidR="00AD0BBF" w:rsidRPr="005323E8" w:rsidRDefault="00AD0BBF" w:rsidP="00AD0BBF">
            <w:pPr>
              <w:jc w:val="both"/>
              <w:rPr>
                <w:rFonts w:cstheme="minorHAnsi"/>
                <w:color w:val="80C342"/>
                <w:sz w:val="28"/>
                <w:szCs w:val="20"/>
              </w:rPr>
            </w:pPr>
            <w:r w:rsidRPr="005323E8">
              <w:rPr>
                <w:rFonts w:cstheme="minorHAnsi"/>
                <w:color w:val="80C342"/>
                <w:sz w:val="28"/>
                <w:szCs w:val="20"/>
              </w:rPr>
              <w:t xml:space="preserve">Convaincre et sensibiliser </w:t>
            </w:r>
          </w:p>
          <w:p w:rsidR="00AD0BBF" w:rsidRDefault="00AD0BBF" w:rsidP="00AD0BB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AD0BBF" w:rsidRDefault="00AD0BBF" w:rsidP="005323E8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Q</w:t>
            </w:r>
            <w:r w:rsidR="005323E8">
              <w:rPr>
                <w:rFonts w:asciiTheme="minorHAnsi" w:eastAsiaTheme="majorEastAsia" w:hAnsiTheme="minorHAnsi" w:cstheme="minorHAnsi"/>
                <w:sz w:val="20"/>
                <w:szCs w:val="20"/>
              </w:rPr>
              <w:t>u’est-ce qu’un forum ouvert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 ? </w:t>
            </w:r>
          </w:p>
          <w:p w:rsidR="00AD0BBF" w:rsidRDefault="00AD0BBF" w:rsidP="00AD0BBF">
            <w:pPr>
              <w:pStyle w:val="Paragraphedeliste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AD0BBF" w:rsidP="005323E8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Q</w:t>
            </w:r>
            <w:r w:rsidR="00995BEB">
              <w:rPr>
                <w:rFonts w:asciiTheme="minorHAnsi" w:eastAsiaTheme="majorEastAsia" w:hAnsiTheme="minorHAnsi" w:cstheme="minorHAnsi"/>
                <w:sz w:val="20"/>
                <w:szCs w:val="20"/>
              </w:rPr>
              <w:t>uelle utilité, quel intérêt vis-à-vis du projet de mandat, vis-à-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vis des enjeux du territoire et</w:t>
            </w:r>
            <w:r w:rsidR="007B6902">
              <w:rPr>
                <w:rFonts w:asciiTheme="minorHAnsi" w:eastAsiaTheme="majorEastAsia" w:hAnsiTheme="minorHAnsi" w:cstheme="minorHAnsi"/>
                <w:sz w:val="20"/>
                <w:szCs w:val="20"/>
              </w:rPr>
              <w:t>/ou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de l’organisation « collectivité territoriale » ? </w:t>
            </w:r>
          </w:p>
          <w:p w:rsidR="00AD0BBF" w:rsidRPr="00AD0BBF" w:rsidRDefault="00AD0BBF" w:rsidP="00AD0BBF">
            <w:pPr>
              <w:pStyle w:val="Paragraphedeliste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AD0BBF" w:rsidP="005323E8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AD0BB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Quelle autre collectivité l’a-t-elle déjà organisé ? </w:t>
            </w:r>
          </w:p>
          <w:p w:rsidR="00AD0BBF" w:rsidRDefault="00AD0BBF" w:rsidP="00AD0BBF">
            <w:pPr>
              <w:pStyle w:val="Paragraphedeliste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40C20" w:rsidRPr="00AD0BBF" w:rsidRDefault="00AD0BBF" w:rsidP="005323E8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AD0BB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Quels moyens doit-on déployer ?  </w:t>
            </w:r>
          </w:p>
          <w:p w:rsidR="00AD0BBF" w:rsidRPr="00D82F7D" w:rsidRDefault="00AD0BBF" w:rsidP="00AD0BBF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one" w:sz="0" w:space="0" w:color="auto"/>
              <w:bottom w:val="single" w:sz="8" w:space="0" w:color="552C2E"/>
            </w:tcBorders>
            <w:shd w:val="clear" w:color="auto" w:fill="auto"/>
          </w:tcPr>
          <w:p w:rsidR="000E028D" w:rsidRPr="00A61161" w:rsidRDefault="006C52ED" w:rsidP="00AD0BBF">
            <w:pPr>
              <w:pStyle w:val="Paragraphedelist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268DE" w:rsidRPr="00D82F7D" w:rsidTr="00532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323E8" w:rsidRDefault="00B47BBD" w:rsidP="00DA09DE">
            <w:pPr>
              <w:spacing w:before="120"/>
              <w:jc w:val="both"/>
              <w:rPr>
                <w:rFonts w:eastAsiaTheme="majorEastAsia" w:cs="Calibri"/>
                <w:color w:val="80C342"/>
                <w:sz w:val="28"/>
                <w:szCs w:val="20"/>
              </w:rPr>
            </w:pPr>
            <w:r w:rsidRPr="005323E8">
              <w:rPr>
                <w:rFonts w:eastAsiaTheme="majorEastAsia" w:cs="Calibri"/>
                <w:color w:val="80C342"/>
                <w:sz w:val="28"/>
                <w:szCs w:val="20"/>
              </w:rPr>
              <w:t>Hiérarchie</w:t>
            </w:r>
            <w:r w:rsidR="00AD0BBF" w:rsidRPr="005323E8">
              <w:rPr>
                <w:rFonts w:eastAsiaTheme="majorEastAsia" w:cs="Calibri"/>
                <w:color w:val="80C342"/>
                <w:sz w:val="28"/>
                <w:szCs w:val="20"/>
              </w:rPr>
              <w:t xml:space="preserve"> : </w:t>
            </w:r>
          </w:p>
          <w:p w:rsidR="00AD0BBF" w:rsidRPr="005323E8" w:rsidRDefault="00AD0BBF" w:rsidP="00AD0BBF">
            <w:pPr>
              <w:jc w:val="both"/>
              <w:rPr>
                <w:rFonts w:eastAsiaTheme="majorEastAsia" w:cs="Calibri"/>
                <w:color w:val="80C342"/>
                <w:sz w:val="28"/>
                <w:szCs w:val="20"/>
              </w:rPr>
            </w:pPr>
            <w:r w:rsidRPr="005323E8">
              <w:rPr>
                <w:rFonts w:eastAsiaTheme="majorEastAsia" w:cs="Calibri"/>
                <w:color w:val="80C342"/>
                <w:sz w:val="28"/>
                <w:szCs w:val="20"/>
              </w:rPr>
              <w:t xml:space="preserve">Convaincre et mobiliser </w:t>
            </w:r>
          </w:p>
          <w:p w:rsidR="00AD0BBF" w:rsidRDefault="00AD0BBF" w:rsidP="00AD0B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0BBF" w:rsidRDefault="005323E8" w:rsidP="005323E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Qu’est-ce qu’un forum ouvert</w:t>
            </w:r>
            <w:r w:rsidR="00AD0BB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 ? </w:t>
            </w:r>
          </w:p>
          <w:p w:rsidR="00AD0BBF" w:rsidRDefault="00AD0BBF" w:rsidP="00AD0BBF">
            <w:pPr>
              <w:pStyle w:val="Paragraphedeliste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AD0BBF" w:rsidP="005323E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Q</w:t>
            </w:r>
            <w:r w:rsidR="00995BEB">
              <w:rPr>
                <w:rFonts w:asciiTheme="minorHAnsi" w:eastAsiaTheme="majorEastAsia" w:hAnsiTheme="minorHAnsi" w:cstheme="minorHAnsi"/>
                <w:sz w:val="20"/>
                <w:szCs w:val="20"/>
              </w:rPr>
              <w:t>uelle utilité, quel intérêt du f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orum ouvert au regard des objectifs de la démarche de développement durable ? </w:t>
            </w:r>
          </w:p>
          <w:p w:rsidR="00AD0BBF" w:rsidRDefault="00AD0BBF" w:rsidP="005323E8">
            <w:pPr>
              <w:pStyle w:val="Paragraphedeliste"/>
              <w:ind w:firstLine="45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995BEB" w:rsidP="00995BEB">
            <w:pPr>
              <w:pStyle w:val="Paragraphedeliste"/>
              <w:numPr>
                <w:ilvl w:val="0"/>
                <w:numId w:val="17"/>
              </w:num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Quelle utilité, </w:t>
            </w:r>
            <w:r w:rsidR="00A14B97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quel 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intérêt du f</w:t>
            </w:r>
            <w:r w:rsidR="00AD0BB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orum ouvert au regard des objectifs d’autres démarches ou projets de la collectivité, notamment les autres démarches transversales (démocratie locale, cohésion, valeurs, …) ?  </w:t>
            </w:r>
          </w:p>
          <w:p w:rsidR="00AD0BBF" w:rsidRPr="00F67785" w:rsidRDefault="00AD0BBF" w:rsidP="00AD0BBF">
            <w:pPr>
              <w:pStyle w:val="Paragraphedeliste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AD0BBF" w:rsidP="005323E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Quelle autre collectivité l’a-t-elle déjà organisé ? </w:t>
            </w:r>
          </w:p>
          <w:p w:rsidR="00AD0BBF" w:rsidRPr="00AD0BBF" w:rsidRDefault="00AD0BBF" w:rsidP="00AD0BBF">
            <w:pPr>
              <w:pStyle w:val="Paragraphedeliste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AD0BBF" w:rsidRDefault="00995BEB" w:rsidP="005323E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lastRenderedPageBreak/>
              <w:t>Quels moyens et</w:t>
            </w:r>
            <w:r w:rsidR="00AD0BBF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rôle de la collectivité pour accompagner sa mise en œuvre ? </w:t>
            </w:r>
          </w:p>
          <w:p w:rsidR="00AD0BBF" w:rsidRDefault="00AD0BBF" w:rsidP="005323E8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Pilotage </w:t>
            </w:r>
            <w:r w:rsidR="00995BEB">
              <w:rPr>
                <w:rFonts w:asciiTheme="minorHAnsi" w:eastAsiaTheme="majorEastAsia" w:hAnsiTheme="minorHAnsi" w:cstheme="minorHAnsi"/>
                <w:sz w:val="20"/>
                <w:szCs w:val="20"/>
              </w:rPr>
              <w:t>et gouvernance de la démarche forum ouvert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  </w:t>
            </w:r>
          </w:p>
          <w:p w:rsidR="00AD0BBF" w:rsidRPr="00D64846" w:rsidRDefault="00AD0BBF" w:rsidP="005323E8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Cible des participants </w:t>
            </w:r>
          </w:p>
          <w:p w:rsidR="004B4580" w:rsidRDefault="00AD0BBF" w:rsidP="005323E8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Durée, déroulement </w:t>
            </w:r>
          </w:p>
          <w:p w:rsidR="005268DE" w:rsidRDefault="00AD0BBF" w:rsidP="005323E8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4B4580">
              <w:rPr>
                <w:rFonts w:asciiTheme="minorHAnsi" w:eastAsiaTheme="majorEastAsia" w:hAnsiTheme="minorHAnsi" w:cstheme="minorHAnsi"/>
                <w:sz w:val="20"/>
                <w:szCs w:val="20"/>
              </w:rPr>
              <w:t>Ressources internes, ressources externes</w:t>
            </w:r>
          </w:p>
          <w:p w:rsidR="005323E8" w:rsidRPr="004B4580" w:rsidRDefault="005323E8" w:rsidP="005323E8">
            <w:pPr>
              <w:pStyle w:val="Paragraphedeliste"/>
              <w:ind w:left="1440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0E028D" w:rsidRPr="00AD0BBF" w:rsidRDefault="000E028D" w:rsidP="00AD0B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440C20" w:rsidRPr="00D82F7D" w:rsidTr="00532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323E8" w:rsidRDefault="00B47BBD" w:rsidP="00DA09DE">
            <w:pPr>
              <w:spacing w:before="120"/>
              <w:jc w:val="both"/>
              <w:rPr>
                <w:rFonts w:asciiTheme="minorHAnsi" w:hAnsiTheme="minorHAnsi" w:cs="Tahoma"/>
                <w:color w:val="80C342"/>
                <w:sz w:val="28"/>
                <w:szCs w:val="20"/>
              </w:rPr>
            </w:pPr>
            <w:r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lastRenderedPageBreak/>
              <w:t>Ressources</w:t>
            </w:r>
            <w:r w:rsidR="004B4580"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 : </w:t>
            </w:r>
          </w:p>
          <w:p w:rsidR="004B4580" w:rsidRPr="005323E8" w:rsidRDefault="004B4580" w:rsidP="004B4580">
            <w:pPr>
              <w:jc w:val="both"/>
              <w:rPr>
                <w:rFonts w:asciiTheme="minorHAnsi" w:hAnsiTheme="minorHAnsi" w:cs="Tahoma"/>
                <w:color w:val="80C342"/>
                <w:sz w:val="28"/>
                <w:szCs w:val="20"/>
              </w:rPr>
            </w:pPr>
            <w:r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Mobiliser, informer, coordonner </w:t>
            </w:r>
          </w:p>
          <w:p w:rsidR="004B4580" w:rsidRDefault="004B4580" w:rsidP="004B4580">
            <w:pPr>
              <w:jc w:val="both"/>
              <w:rPr>
                <w:rFonts w:cs="Calibri"/>
                <w:sz w:val="20"/>
                <w:szCs w:val="20"/>
              </w:rPr>
            </w:pPr>
          </w:p>
          <w:p w:rsidR="004B4580" w:rsidRDefault="005323E8" w:rsidP="005323E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Qu’est-ce qu’un forum ouvert</w:t>
            </w:r>
            <w:r w:rsidR="004B4580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 ? </w:t>
            </w:r>
          </w:p>
          <w:p w:rsidR="004B4580" w:rsidRDefault="004B4580" w:rsidP="004B4580">
            <w:pPr>
              <w:pStyle w:val="Paragraphedeliste"/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Default="004B4580" w:rsidP="005323E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Les grands objectifs recherchés par la collectivité </w:t>
            </w:r>
          </w:p>
          <w:p w:rsidR="004B4580" w:rsidRPr="004B4580" w:rsidRDefault="004B4580" w:rsidP="004B4580">
            <w:p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Default="004B4580" w:rsidP="005323E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Les principes, le déroulé prévisionnel, l’organisation de l’espace, … </w:t>
            </w:r>
          </w:p>
          <w:p w:rsidR="004B4580" w:rsidRPr="004B4580" w:rsidRDefault="004B4580" w:rsidP="004B4580">
            <w:p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Default="004B4580" w:rsidP="005323E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Les besoins d’appui </w:t>
            </w:r>
          </w:p>
          <w:p w:rsidR="004B4580" w:rsidRPr="004B4580" w:rsidRDefault="004B4580" w:rsidP="004B4580">
            <w:pPr>
              <w:jc w:val="both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Pr="004B4580" w:rsidRDefault="004B4580" w:rsidP="00995BEB">
            <w:pPr>
              <w:pStyle w:val="Paragraphedeliste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L’organisation proposée (li</w:t>
            </w:r>
            <w:r w:rsidR="005323E8">
              <w:rPr>
                <w:rFonts w:asciiTheme="minorHAnsi" w:eastAsiaTheme="majorEastAsia" w:hAnsiTheme="minorHAnsi" w:cstheme="minorHAnsi"/>
                <w:sz w:val="20"/>
                <w:szCs w:val="20"/>
              </w:rPr>
              <w:t>en gouvernance de la démarche forum ouvert</w:t>
            </w: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) </w:t>
            </w:r>
          </w:p>
          <w:p w:rsidR="004B4580" w:rsidRPr="004B4580" w:rsidRDefault="004B4580" w:rsidP="004B4580">
            <w:pPr>
              <w:pStyle w:val="Paragraphedeliste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40C20" w:rsidRPr="004B4580" w:rsidRDefault="004B4580" w:rsidP="005323E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Le calendrier de travail</w:t>
            </w:r>
          </w:p>
          <w:p w:rsidR="004B4580" w:rsidRPr="00D82F7D" w:rsidRDefault="004B4580" w:rsidP="004B4580">
            <w:pPr>
              <w:pStyle w:val="Paragraphedeliste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0E028D" w:rsidRPr="00A61161" w:rsidRDefault="002A3B4F" w:rsidP="005268DE">
            <w:pPr>
              <w:pStyle w:val="Paragraphedeliste"/>
              <w:numPr>
                <w:ilvl w:val="0"/>
                <w:numId w:val="1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40C20" w:rsidRPr="00D82F7D" w:rsidTr="00532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323E8" w:rsidRDefault="00B47BBD" w:rsidP="00DA09DE">
            <w:pPr>
              <w:spacing w:before="120"/>
              <w:jc w:val="both"/>
              <w:rPr>
                <w:rFonts w:asciiTheme="minorHAnsi" w:hAnsiTheme="minorHAnsi" w:cs="Tahoma"/>
                <w:color w:val="80C342"/>
                <w:sz w:val="28"/>
                <w:szCs w:val="20"/>
              </w:rPr>
            </w:pPr>
            <w:r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t>Participants</w:t>
            </w:r>
            <w:r w:rsidR="004B4580"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 : </w:t>
            </w:r>
          </w:p>
          <w:p w:rsidR="004B4580" w:rsidRPr="005323E8" w:rsidRDefault="004B4580" w:rsidP="005323E8">
            <w:pPr>
              <w:jc w:val="both"/>
              <w:rPr>
                <w:rFonts w:asciiTheme="minorHAnsi" w:hAnsiTheme="minorHAnsi" w:cs="Tahoma"/>
                <w:color w:val="80C342"/>
                <w:sz w:val="28"/>
                <w:szCs w:val="20"/>
              </w:rPr>
            </w:pPr>
            <w:r w:rsidRPr="005323E8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Mobiliser </w:t>
            </w:r>
          </w:p>
          <w:p w:rsidR="007B6902" w:rsidRPr="006C52ED" w:rsidRDefault="007B6902" w:rsidP="004B4580">
            <w:p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Default="004B4580" w:rsidP="005323E8">
            <w:pPr>
              <w:pStyle w:val="Paragraphedeliste"/>
              <w:numPr>
                <w:ilvl w:val="0"/>
                <w:numId w:val="20"/>
              </w:num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Une sollicitation de la col</w:t>
            </w:r>
            <w:r w:rsidR="005323E8">
              <w:rPr>
                <w:rFonts w:asciiTheme="minorHAnsi" w:eastAsiaTheme="majorEastAsia" w:hAnsiTheme="minorHAnsi" w:cstheme="minorHAnsi"/>
                <w:sz w:val="20"/>
                <w:szCs w:val="20"/>
              </w:rPr>
              <w:t>lectivité sur la démarche de développement durable</w:t>
            </w:r>
          </w:p>
          <w:p w:rsidR="004B4580" w:rsidRDefault="004B4580" w:rsidP="004B4580">
            <w:pPr>
              <w:pStyle w:val="Paragraphedeliste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Default="004B4580" w:rsidP="005323E8">
            <w:pPr>
              <w:pStyle w:val="Paragraphedeliste"/>
              <w:numPr>
                <w:ilvl w:val="0"/>
                <w:numId w:val="20"/>
              </w:num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Une question de travail </w:t>
            </w:r>
          </w:p>
          <w:p w:rsidR="004B4580" w:rsidRPr="004B4580" w:rsidRDefault="004B4580" w:rsidP="004B4580">
            <w:pPr>
              <w:pStyle w:val="Paragraphedeliste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:rsidR="004B4580" w:rsidRPr="004B4580" w:rsidRDefault="004B4580" w:rsidP="005323E8">
            <w:pPr>
              <w:pStyle w:val="Paragraphedeliste"/>
              <w:numPr>
                <w:ilvl w:val="0"/>
                <w:numId w:val="20"/>
              </w:numPr>
              <w:rPr>
                <w:rFonts w:cs="Calibr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Une méthod</w:t>
            </w:r>
            <w:r w:rsidR="005323E8">
              <w:rPr>
                <w:rFonts w:asciiTheme="minorHAnsi" w:eastAsiaTheme="majorEastAsia" w:hAnsiTheme="minorHAnsi" w:cstheme="minorHAnsi"/>
                <w:sz w:val="20"/>
                <w:szCs w:val="20"/>
              </w:rPr>
              <w:t>e de travail spécifique : le forum ouvert</w:t>
            </w:r>
          </w:p>
          <w:p w:rsidR="004B4580" w:rsidRPr="004B4580" w:rsidRDefault="004B4580" w:rsidP="004B4580">
            <w:pPr>
              <w:rPr>
                <w:rFonts w:cs="Calibri"/>
                <w:sz w:val="20"/>
                <w:szCs w:val="20"/>
              </w:rPr>
            </w:pPr>
          </w:p>
          <w:p w:rsidR="00440C20" w:rsidRPr="005323E8" w:rsidRDefault="004B4580" w:rsidP="005323E8">
            <w:pPr>
              <w:pStyle w:val="Paragraphedeliste"/>
              <w:numPr>
                <w:ilvl w:val="0"/>
                <w:numId w:val="20"/>
              </w:numPr>
              <w:rPr>
                <w:rFonts w:cs="Calibr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>Les éléments technique : date, horaires, lieu, accessibilité, restauration</w:t>
            </w:r>
          </w:p>
          <w:p w:rsidR="005323E8" w:rsidRPr="008041F6" w:rsidRDefault="005323E8" w:rsidP="005323E8">
            <w:pPr>
              <w:pStyle w:val="Paragraphedeliste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  <w:vAlign w:val="center"/>
          </w:tcPr>
          <w:p w:rsidR="000E028D" w:rsidRPr="00A61161" w:rsidRDefault="006C52ED" w:rsidP="006C52ED">
            <w:pPr>
              <w:pStyle w:val="Paragraphedeliste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440C20" w:rsidRDefault="00440C20" w:rsidP="00BF1E60">
      <w:pPr>
        <w:spacing w:after="120"/>
        <w:jc w:val="both"/>
        <w:rPr>
          <w:rFonts w:asciiTheme="minorHAnsi" w:eastAsiaTheme="minorHAnsi" w:hAnsiTheme="minorHAnsi" w:cs="Calibri"/>
          <w:highlight w:val="yellow"/>
          <w:lang w:eastAsia="fr-FR"/>
        </w:rPr>
      </w:pPr>
    </w:p>
    <w:p w:rsidR="00A673F1" w:rsidRPr="00030E2F" w:rsidRDefault="00A673F1" w:rsidP="00B47BBD">
      <w:pPr>
        <w:jc w:val="both"/>
        <w:rPr>
          <w:rFonts w:asciiTheme="minorHAnsi" w:eastAsiaTheme="majorEastAsia" w:hAnsiTheme="minorHAnsi" w:cstheme="minorHAnsi"/>
          <w:color w:val="000000" w:themeColor="text1"/>
          <w:sz w:val="20"/>
          <w:szCs w:val="20"/>
        </w:rPr>
      </w:pPr>
    </w:p>
    <w:sectPr w:rsidR="00A673F1" w:rsidRPr="00030E2F" w:rsidSect="00B30AF5">
      <w:footerReference w:type="default" r:id="rId10"/>
      <w:type w:val="continuous"/>
      <w:pgSz w:w="11900" w:h="16840"/>
      <w:pgMar w:top="1276" w:right="1418" w:bottom="1418" w:left="1418" w:header="709" w:footer="38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EE8" w:rsidRDefault="000D1EE8" w:rsidP="007C130E">
      <w:r>
        <w:separator/>
      </w:r>
    </w:p>
  </w:endnote>
  <w:endnote w:type="continuationSeparator" w:id="0">
    <w:p w:rsidR="000D1EE8" w:rsidRDefault="000D1EE8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9DE" w:rsidRPr="00284F81" w:rsidRDefault="008B655C" w:rsidP="00DA09DE">
    <w:pPr>
      <w:pStyle w:val="Pieddepage"/>
      <w:rPr>
        <w:color w:val="552C2E"/>
        <w:sz w:val="18"/>
      </w:rPr>
    </w:pPr>
    <w:r>
      <w:rPr>
        <w:color w:val="552C2E"/>
        <w:sz w:val="18"/>
      </w:rPr>
      <w:t>Kit outil Forum ouvert – Outil pratique</w:t>
    </w:r>
    <w:r w:rsidR="00DA09DE" w:rsidRPr="00284F81">
      <w:rPr>
        <w:color w:val="552C2E"/>
        <w:sz w:val="18"/>
      </w:rPr>
      <w:t xml:space="preserve"> « </w:t>
    </w:r>
    <w:r w:rsidR="00DA09DE">
      <w:rPr>
        <w:color w:val="552C2E"/>
        <w:sz w:val="18"/>
      </w:rPr>
      <w:t>Argumentaire pour convaincre et mobiliser</w:t>
    </w:r>
    <w:r w:rsidR="00DA09DE" w:rsidRPr="00284F81">
      <w:rPr>
        <w:color w:val="552C2E"/>
        <w:sz w:val="18"/>
      </w:rPr>
      <w:t xml:space="preserve"> » </w:t>
    </w:r>
  </w:p>
  <w:p w:rsidR="00DA09DE" w:rsidRPr="007245E2" w:rsidRDefault="00DA09DE" w:rsidP="00DA09DE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EE8" w:rsidRDefault="000D1EE8" w:rsidP="007C130E">
      <w:r>
        <w:separator/>
      </w:r>
    </w:p>
  </w:footnote>
  <w:footnote w:type="continuationSeparator" w:id="0">
    <w:p w:rsidR="000D1EE8" w:rsidRDefault="000D1EE8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4AC8"/>
    <w:multiLevelType w:val="hybridMultilevel"/>
    <w:tmpl w:val="55806BE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70229"/>
    <w:multiLevelType w:val="hybridMultilevel"/>
    <w:tmpl w:val="FA86950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6C64D55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C34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1122B"/>
    <w:multiLevelType w:val="hybridMultilevel"/>
    <w:tmpl w:val="46F45CC6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D3363"/>
    <w:multiLevelType w:val="hybridMultilevel"/>
    <w:tmpl w:val="1DC2019C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5B378D2"/>
    <w:multiLevelType w:val="hybridMultilevel"/>
    <w:tmpl w:val="E20C7220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8"/>
  </w:num>
  <w:num w:numId="5">
    <w:abstractNumId w:val="13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  <w:num w:numId="12">
    <w:abstractNumId w:val="17"/>
  </w:num>
  <w:num w:numId="13">
    <w:abstractNumId w:val="5"/>
  </w:num>
  <w:num w:numId="14">
    <w:abstractNumId w:val="19"/>
  </w:num>
  <w:num w:numId="15">
    <w:abstractNumId w:val="6"/>
  </w:num>
  <w:num w:numId="16">
    <w:abstractNumId w:val="11"/>
  </w:num>
  <w:num w:numId="17">
    <w:abstractNumId w:val="15"/>
  </w:num>
  <w:num w:numId="18">
    <w:abstractNumId w:val="1"/>
  </w:num>
  <w:num w:numId="19">
    <w:abstractNumId w:val="0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57CF7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96A3A"/>
    <w:rsid w:val="000A26A3"/>
    <w:rsid w:val="000B3760"/>
    <w:rsid w:val="000B3D16"/>
    <w:rsid w:val="000B4EC0"/>
    <w:rsid w:val="000B4FBD"/>
    <w:rsid w:val="000C0D31"/>
    <w:rsid w:val="000D004F"/>
    <w:rsid w:val="000D1E86"/>
    <w:rsid w:val="000D1EE8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5CA4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28EA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1170F"/>
    <w:rsid w:val="00222593"/>
    <w:rsid w:val="002230BB"/>
    <w:rsid w:val="0022336C"/>
    <w:rsid w:val="002278FD"/>
    <w:rsid w:val="00231210"/>
    <w:rsid w:val="00237321"/>
    <w:rsid w:val="002376C1"/>
    <w:rsid w:val="00243010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4F34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4A31"/>
    <w:rsid w:val="003377AC"/>
    <w:rsid w:val="003424EE"/>
    <w:rsid w:val="003541A0"/>
    <w:rsid w:val="00354B78"/>
    <w:rsid w:val="003563D7"/>
    <w:rsid w:val="003574D2"/>
    <w:rsid w:val="00365C33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B3100"/>
    <w:rsid w:val="003C710E"/>
    <w:rsid w:val="003E2C6F"/>
    <w:rsid w:val="003E6014"/>
    <w:rsid w:val="003F6DAC"/>
    <w:rsid w:val="00400043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4580"/>
    <w:rsid w:val="004B5531"/>
    <w:rsid w:val="004B685E"/>
    <w:rsid w:val="004D42F9"/>
    <w:rsid w:val="004D5EA8"/>
    <w:rsid w:val="004E0278"/>
    <w:rsid w:val="004E5B34"/>
    <w:rsid w:val="004E7CC3"/>
    <w:rsid w:val="004F26BA"/>
    <w:rsid w:val="004F7AD5"/>
    <w:rsid w:val="0050263F"/>
    <w:rsid w:val="00504A63"/>
    <w:rsid w:val="0050670C"/>
    <w:rsid w:val="00506FA9"/>
    <w:rsid w:val="00511EF0"/>
    <w:rsid w:val="005139B9"/>
    <w:rsid w:val="00516865"/>
    <w:rsid w:val="005268DE"/>
    <w:rsid w:val="005323E8"/>
    <w:rsid w:val="00532ED9"/>
    <w:rsid w:val="00533DC7"/>
    <w:rsid w:val="0054279A"/>
    <w:rsid w:val="0054352F"/>
    <w:rsid w:val="005540B8"/>
    <w:rsid w:val="00555C1E"/>
    <w:rsid w:val="005572C9"/>
    <w:rsid w:val="00560EC7"/>
    <w:rsid w:val="0056244C"/>
    <w:rsid w:val="00563715"/>
    <w:rsid w:val="0056561A"/>
    <w:rsid w:val="0056691C"/>
    <w:rsid w:val="00567130"/>
    <w:rsid w:val="005818CF"/>
    <w:rsid w:val="005838A2"/>
    <w:rsid w:val="00595AFD"/>
    <w:rsid w:val="005A2D52"/>
    <w:rsid w:val="005A5AFB"/>
    <w:rsid w:val="005A75DF"/>
    <w:rsid w:val="005A7F02"/>
    <w:rsid w:val="005B04A4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10C69"/>
    <w:rsid w:val="006123D7"/>
    <w:rsid w:val="00614073"/>
    <w:rsid w:val="00622DC6"/>
    <w:rsid w:val="00623CE6"/>
    <w:rsid w:val="006323D4"/>
    <w:rsid w:val="006345E2"/>
    <w:rsid w:val="00643F80"/>
    <w:rsid w:val="00652DD8"/>
    <w:rsid w:val="00653266"/>
    <w:rsid w:val="0065595C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52ED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731E"/>
    <w:rsid w:val="00711987"/>
    <w:rsid w:val="00711A86"/>
    <w:rsid w:val="00714BD1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5386"/>
    <w:rsid w:val="007A0F6B"/>
    <w:rsid w:val="007A1992"/>
    <w:rsid w:val="007A34A1"/>
    <w:rsid w:val="007B1D97"/>
    <w:rsid w:val="007B4197"/>
    <w:rsid w:val="007B6902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55C"/>
    <w:rsid w:val="008B6F04"/>
    <w:rsid w:val="008C083F"/>
    <w:rsid w:val="008C1C5A"/>
    <w:rsid w:val="008C5018"/>
    <w:rsid w:val="008D3E04"/>
    <w:rsid w:val="008D51A5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95BEB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4B97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61161"/>
    <w:rsid w:val="00A63294"/>
    <w:rsid w:val="00A644B9"/>
    <w:rsid w:val="00A651BA"/>
    <w:rsid w:val="00A673F1"/>
    <w:rsid w:val="00A759D7"/>
    <w:rsid w:val="00A77061"/>
    <w:rsid w:val="00A7733D"/>
    <w:rsid w:val="00A806DE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0BBF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0AF5"/>
    <w:rsid w:val="00B33D2A"/>
    <w:rsid w:val="00B34F3E"/>
    <w:rsid w:val="00B357FD"/>
    <w:rsid w:val="00B45A47"/>
    <w:rsid w:val="00B47BBD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5B68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3F75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015D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C6BAA"/>
    <w:rsid w:val="00CD61E0"/>
    <w:rsid w:val="00CF3970"/>
    <w:rsid w:val="00D041BB"/>
    <w:rsid w:val="00D06B67"/>
    <w:rsid w:val="00D1225A"/>
    <w:rsid w:val="00D16275"/>
    <w:rsid w:val="00D2312F"/>
    <w:rsid w:val="00D33950"/>
    <w:rsid w:val="00D37B51"/>
    <w:rsid w:val="00D42702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09DE"/>
    <w:rsid w:val="00DA24A7"/>
    <w:rsid w:val="00DA4065"/>
    <w:rsid w:val="00DB4CC0"/>
    <w:rsid w:val="00DC2669"/>
    <w:rsid w:val="00DD4C98"/>
    <w:rsid w:val="00DD6A6E"/>
    <w:rsid w:val="00DD7E2F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9326F"/>
    <w:rsid w:val="00EA123F"/>
    <w:rsid w:val="00EA3510"/>
    <w:rsid w:val="00EA5BAC"/>
    <w:rsid w:val="00EA6992"/>
    <w:rsid w:val="00EB07A1"/>
    <w:rsid w:val="00EC0CE5"/>
    <w:rsid w:val="00ED3112"/>
    <w:rsid w:val="00ED5EE9"/>
    <w:rsid w:val="00EE3950"/>
    <w:rsid w:val="00EF1F52"/>
    <w:rsid w:val="00EF23BC"/>
    <w:rsid w:val="00EF53A2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5B94"/>
    <w:rsid w:val="00F405F8"/>
    <w:rsid w:val="00F424DA"/>
    <w:rsid w:val="00F51E80"/>
    <w:rsid w:val="00F613E4"/>
    <w:rsid w:val="00F655F2"/>
    <w:rsid w:val="00F6581D"/>
    <w:rsid w:val="00F67418"/>
    <w:rsid w:val="00F67785"/>
    <w:rsid w:val="00F67F68"/>
    <w:rsid w:val="00F70066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4423"/>
    <w:rsid w:val="00FB5172"/>
    <w:rsid w:val="00FC4EEB"/>
    <w:rsid w:val="00FC53DA"/>
    <w:rsid w:val="00FC7D77"/>
    <w:rsid w:val="00FD2A03"/>
    <w:rsid w:val="00FD5C1D"/>
    <w:rsid w:val="00FD7C48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5:docId w15:val="{507E135E-1F3F-4378-B5EB-CACB1183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936B6-1AEA-4579-9361-C3706A94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13</cp:revision>
  <cp:lastPrinted>2014-04-16T11:57:00Z</cp:lastPrinted>
  <dcterms:created xsi:type="dcterms:W3CDTF">2014-04-15T15:16:00Z</dcterms:created>
  <dcterms:modified xsi:type="dcterms:W3CDTF">2014-10-10T08:52:00Z</dcterms:modified>
</cp:coreProperties>
</file>